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2A8CF9B2">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D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S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2AC811D7" w14:textId="0B54BA74" w:rsidR="005B57CE" w:rsidRDefault="0024580E" w:rsidP="00DA57C8">
      <w:pPr>
        <w:rPr>
          <w:rFonts w:ascii="Calibri" w:hAnsi="Calibri" w:cs="Calibri"/>
          <w:sz w:val="28"/>
          <w:szCs w:val="28"/>
        </w:rPr>
      </w:pPr>
      <w:r>
        <w:rPr>
          <w:rFonts w:ascii="Calibri" w:hAnsi="Calibri" w:cs="Calibri"/>
          <w:sz w:val="28"/>
          <w:szCs w:val="28"/>
        </w:rPr>
        <w:t xml:space="preserve"> </w:t>
      </w:r>
    </w:p>
    <w:p w14:paraId="13FE1A18" w14:textId="6D76C11C" w:rsidR="002D4FA2" w:rsidRDefault="00581664" w:rsidP="00DA57C8">
      <w:pPr>
        <w:rPr>
          <w:sz w:val="28"/>
          <w:szCs w:val="28"/>
        </w:rPr>
      </w:pPr>
      <w:r>
        <w:rPr>
          <w:sz w:val="28"/>
          <w:szCs w:val="28"/>
        </w:rPr>
        <w:t>To: Maggie Clapp, DSS Director</w:t>
      </w:r>
    </w:p>
    <w:p w14:paraId="19EB99EF" w14:textId="77777777" w:rsidR="00581664" w:rsidRDefault="00581664" w:rsidP="00DA57C8">
      <w:pPr>
        <w:rPr>
          <w:sz w:val="28"/>
          <w:szCs w:val="28"/>
        </w:rPr>
      </w:pPr>
    </w:p>
    <w:p w14:paraId="23204F8A" w14:textId="790872C6" w:rsidR="00581664" w:rsidRDefault="00581664" w:rsidP="00DA57C8">
      <w:pPr>
        <w:rPr>
          <w:sz w:val="28"/>
          <w:szCs w:val="28"/>
        </w:rPr>
      </w:pPr>
      <w:r>
        <w:rPr>
          <w:sz w:val="28"/>
          <w:szCs w:val="28"/>
        </w:rPr>
        <w:t>CC: Bila Louima, DSS Deputy Director</w:t>
      </w:r>
    </w:p>
    <w:p w14:paraId="1F9E36D8" w14:textId="77777777" w:rsidR="00581664" w:rsidRDefault="00581664" w:rsidP="00DA57C8">
      <w:pPr>
        <w:rPr>
          <w:sz w:val="28"/>
          <w:szCs w:val="28"/>
        </w:rPr>
      </w:pPr>
    </w:p>
    <w:p w14:paraId="1890ED0B" w14:textId="4AAAC5C0" w:rsidR="00581664" w:rsidRDefault="00581664" w:rsidP="00DA57C8">
      <w:pPr>
        <w:rPr>
          <w:sz w:val="28"/>
          <w:szCs w:val="28"/>
        </w:rPr>
      </w:pPr>
      <w:r>
        <w:rPr>
          <w:sz w:val="28"/>
          <w:szCs w:val="28"/>
        </w:rPr>
        <w:t>From: Travis Williams, Assistant Director Aging and Adult Services</w:t>
      </w:r>
    </w:p>
    <w:p w14:paraId="5883DE72" w14:textId="77777777" w:rsidR="00581664" w:rsidRDefault="00581664" w:rsidP="00DA57C8">
      <w:pPr>
        <w:rPr>
          <w:sz w:val="28"/>
          <w:szCs w:val="28"/>
        </w:rPr>
      </w:pPr>
    </w:p>
    <w:p w14:paraId="62F98F1F" w14:textId="11AFBAA3" w:rsidR="00581664" w:rsidRDefault="00581664" w:rsidP="00DA57C8">
      <w:pPr>
        <w:rPr>
          <w:sz w:val="28"/>
          <w:szCs w:val="28"/>
        </w:rPr>
      </w:pPr>
      <w:r>
        <w:rPr>
          <w:sz w:val="28"/>
          <w:szCs w:val="28"/>
        </w:rPr>
        <w:t xml:space="preserve">Re: </w:t>
      </w:r>
      <w:r w:rsidR="004950BE">
        <w:rPr>
          <w:sz w:val="28"/>
          <w:szCs w:val="28"/>
        </w:rPr>
        <w:t xml:space="preserve">June </w:t>
      </w:r>
      <w:r>
        <w:rPr>
          <w:sz w:val="28"/>
          <w:szCs w:val="28"/>
        </w:rPr>
        <w:t>2026 DSS Board Report</w:t>
      </w:r>
    </w:p>
    <w:p w14:paraId="6E21C858" w14:textId="210FB9C1" w:rsidR="00581664" w:rsidRDefault="00581664" w:rsidP="00DA57C8">
      <w:pPr>
        <w:rPr>
          <w:sz w:val="28"/>
          <w:szCs w:val="28"/>
        </w:rPr>
      </w:pPr>
      <w:r>
        <w:rPr>
          <w:sz w:val="28"/>
          <w:szCs w:val="28"/>
        </w:rPr>
        <w:t xml:space="preserve"> </w:t>
      </w:r>
    </w:p>
    <w:p w14:paraId="3F08B3AF" w14:textId="03667753" w:rsidR="00581664" w:rsidRDefault="00581664" w:rsidP="00DA57C8">
      <w:pPr>
        <w:rPr>
          <w:sz w:val="28"/>
          <w:szCs w:val="28"/>
        </w:rPr>
      </w:pPr>
      <w:r>
        <w:rPr>
          <w:sz w:val="28"/>
          <w:szCs w:val="28"/>
        </w:rPr>
        <w:t>Date</w:t>
      </w:r>
      <w:proofErr w:type="gramStart"/>
      <w:r>
        <w:rPr>
          <w:sz w:val="28"/>
          <w:szCs w:val="28"/>
        </w:rPr>
        <w:t xml:space="preserve">:  </w:t>
      </w:r>
      <w:r w:rsidR="004950BE">
        <w:rPr>
          <w:sz w:val="28"/>
          <w:szCs w:val="28"/>
        </w:rPr>
        <w:t>June</w:t>
      </w:r>
      <w:proofErr w:type="gramEnd"/>
      <w:r w:rsidR="004950BE">
        <w:rPr>
          <w:sz w:val="28"/>
          <w:szCs w:val="28"/>
        </w:rPr>
        <w:t xml:space="preserve"> 24</w:t>
      </w:r>
      <w:r>
        <w:rPr>
          <w:sz w:val="28"/>
          <w:szCs w:val="28"/>
        </w:rPr>
        <w:t>, 2026</w:t>
      </w:r>
    </w:p>
    <w:p w14:paraId="6F0A9710" w14:textId="77777777" w:rsidR="00F13BF8" w:rsidRDefault="00F13BF8" w:rsidP="00DA57C8">
      <w:pPr>
        <w:rPr>
          <w:sz w:val="28"/>
          <w:szCs w:val="28"/>
        </w:rPr>
      </w:pPr>
    </w:p>
    <w:p w14:paraId="5EC3B42B" w14:textId="77777777" w:rsidR="00F13BF8" w:rsidRDefault="00F13BF8" w:rsidP="00DA57C8">
      <w:pPr>
        <w:rPr>
          <w:sz w:val="28"/>
          <w:szCs w:val="28"/>
        </w:rPr>
      </w:pPr>
    </w:p>
    <w:p w14:paraId="01CB85A2" w14:textId="77777777" w:rsidR="00F13BF8" w:rsidRDefault="00F13BF8" w:rsidP="00DA57C8">
      <w:pPr>
        <w:rPr>
          <w:sz w:val="28"/>
          <w:szCs w:val="28"/>
        </w:rPr>
      </w:pPr>
    </w:p>
    <w:p w14:paraId="58C910E3" w14:textId="1A03277E" w:rsidR="00F13BF8" w:rsidRDefault="004950BE" w:rsidP="00DA57C8">
      <w:pPr>
        <w:rPr>
          <w:sz w:val="28"/>
          <w:szCs w:val="28"/>
        </w:rPr>
      </w:pPr>
      <w:proofErr w:type="gramStart"/>
      <w:r>
        <w:rPr>
          <w:sz w:val="28"/>
          <w:szCs w:val="28"/>
        </w:rPr>
        <w:t xml:space="preserve">May </w:t>
      </w:r>
      <w:r w:rsidR="00FA1FEB">
        <w:rPr>
          <w:sz w:val="28"/>
          <w:szCs w:val="28"/>
        </w:rPr>
        <w:t xml:space="preserve"> Highlights</w:t>
      </w:r>
      <w:proofErr w:type="gramEnd"/>
      <w:r w:rsidR="00FA1FEB">
        <w:rPr>
          <w:sz w:val="28"/>
          <w:szCs w:val="28"/>
        </w:rPr>
        <w:t>:</w:t>
      </w:r>
    </w:p>
    <w:p w14:paraId="47B0E3D4" w14:textId="77777777" w:rsidR="00FA1FEB" w:rsidRDefault="00FA1FEB" w:rsidP="00DA57C8">
      <w:pPr>
        <w:rPr>
          <w:sz w:val="28"/>
          <w:szCs w:val="28"/>
        </w:rPr>
      </w:pPr>
    </w:p>
    <w:p w14:paraId="37F27577" w14:textId="77777777" w:rsidR="00FA1FEB" w:rsidRPr="00FA1FEB" w:rsidRDefault="00FA1FEB" w:rsidP="00FA1FEB">
      <w:pPr>
        <w:pStyle w:val="ListParagraph"/>
        <w:numPr>
          <w:ilvl w:val="0"/>
          <w:numId w:val="12"/>
        </w:numPr>
        <w:rPr>
          <w:rFonts w:ascii="Times New Roman" w:hAnsi="Times New Roman"/>
          <w:sz w:val="28"/>
          <w:szCs w:val="28"/>
        </w:rPr>
      </w:pPr>
      <w:bookmarkStart w:id="2" w:name="_Hlk219898312"/>
      <w:r w:rsidRPr="00FA1FEB">
        <w:rPr>
          <w:rFonts w:ascii="Times New Roman" w:hAnsi="Times New Roman"/>
          <w:sz w:val="28"/>
          <w:szCs w:val="28"/>
        </w:rPr>
        <w:t>Durham County continues to achieve 100% timeliness in CIP (Crisis Intervention Program) applications with no heat or cooling or applications with a health-related crisis with a disconnect, final or past due notice within one (1) business day from the date of application or date of all verifications is received whichever comes first</w:t>
      </w:r>
      <w:bookmarkEnd w:id="2"/>
      <w:r w:rsidRPr="00FA1FEB">
        <w:rPr>
          <w:rFonts w:ascii="Times New Roman" w:hAnsi="Times New Roman"/>
          <w:sz w:val="28"/>
          <w:szCs w:val="28"/>
        </w:rPr>
        <w:t>. (state MOU requirement)</w:t>
      </w:r>
    </w:p>
    <w:p w14:paraId="6B913A55" w14:textId="72813648" w:rsidR="00FA1FEB" w:rsidRDefault="00FA1FEB" w:rsidP="00FA1FEB">
      <w:pPr>
        <w:pStyle w:val="ListParagraph"/>
        <w:numPr>
          <w:ilvl w:val="0"/>
          <w:numId w:val="12"/>
        </w:numPr>
        <w:rPr>
          <w:rFonts w:ascii="Times New Roman" w:hAnsi="Times New Roman"/>
          <w:sz w:val="28"/>
          <w:szCs w:val="28"/>
        </w:rPr>
      </w:pPr>
      <w:r w:rsidRPr="00FA1FEB">
        <w:rPr>
          <w:rFonts w:ascii="Times New Roman" w:hAnsi="Times New Roman"/>
          <w:sz w:val="28"/>
          <w:szCs w:val="28"/>
        </w:rPr>
        <w:t>Durham County achieved 100 % timeliness in CIP (Crisis Intervention Program) applications with no heat or cooling or applications without a health-related crisis with a disconnect, final or past due notice within two (2) business days from the date of application or date of all verifications is received whichever comes first. (state MOU requirement</w:t>
      </w:r>
      <w:r>
        <w:rPr>
          <w:rFonts w:ascii="Times New Roman" w:hAnsi="Times New Roman"/>
          <w:sz w:val="28"/>
          <w:szCs w:val="28"/>
        </w:rPr>
        <w:t>)</w:t>
      </w:r>
    </w:p>
    <w:p w14:paraId="5A9D2D7B" w14:textId="23E2C08D" w:rsidR="00FA1FEB" w:rsidRDefault="00FA1FEB" w:rsidP="00FA1FEB">
      <w:pPr>
        <w:pStyle w:val="ListParagraph"/>
        <w:numPr>
          <w:ilvl w:val="0"/>
          <w:numId w:val="12"/>
        </w:numPr>
        <w:spacing w:line="240" w:lineRule="auto"/>
        <w:rPr>
          <w:sz w:val="28"/>
          <w:szCs w:val="28"/>
        </w:rPr>
      </w:pPr>
      <w:r>
        <w:rPr>
          <w:rFonts w:ascii="Times New Roman" w:hAnsi="Times New Roman"/>
          <w:sz w:val="28"/>
          <w:szCs w:val="28"/>
        </w:rPr>
        <w:t xml:space="preserve">Durham County achieved </w:t>
      </w:r>
      <w:r w:rsidR="00886CE9">
        <w:rPr>
          <w:rFonts w:ascii="Times New Roman" w:hAnsi="Times New Roman"/>
          <w:sz w:val="28"/>
          <w:szCs w:val="28"/>
        </w:rPr>
        <w:t>100</w:t>
      </w:r>
      <w:r>
        <w:rPr>
          <w:rFonts w:ascii="Times New Roman" w:hAnsi="Times New Roman"/>
          <w:sz w:val="28"/>
          <w:szCs w:val="28"/>
        </w:rPr>
        <w:t>% timeliness of APS evaluations involving allegations of abuse or neglect within 30 days of the report. (state MOU requirement).</w:t>
      </w:r>
    </w:p>
    <w:p w14:paraId="5AE6AE1C" w14:textId="77777777" w:rsidR="00FA1FEB" w:rsidRDefault="00FA1FEB" w:rsidP="00FA1FEB">
      <w:pPr>
        <w:pStyle w:val="ListParagraph"/>
        <w:numPr>
          <w:ilvl w:val="0"/>
          <w:numId w:val="12"/>
        </w:numPr>
        <w:spacing w:line="240" w:lineRule="auto"/>
        <w:rPr>
          <w:sz w:val="28"/>
          <w:szCs w:val="28"/>
        </w:rPr>
      </w:pPr>
      <w:r>
        <w:rPr>
          <w:rFonts w:ascii="Times New Roman" w:hAnsi="Times New Roman"/>
          <w:sz w:val="28"/>
          <w:szCs w:val="28"/>
        </w:rPr>
        <w:lastRenderedPageBreak/>
        <w:t xml:space="preserve">Durham county achieved 100% timeliness of APS evaluations involving allegations of exploitation within 45 days of the report. (state MOU requirement) </w:t>
      </w:r>
    </w:p>
    <w:p w14:paraId="56285D0F" w14:textId="649A9643" w:rsidR="00FA1FEB" w:rsidRPr="000D48AB" w:rsidRDefault="000D48AB" w:rsidP="00FA1FEB">
      <w:pPr>
        <w:pStyle w:val="ListParagraph"/>
        <w:numPr>
          <w:ilvl w:val="0"/>
          <w:numId w:val="11"/>
        </w:numPr>
        <w:rPr>
          <w:sz w:val="28"/>
          <w:szCs w:val="28"/>
        </w:rPr>
      </w:pPr>
      <w:r>
        <w:rPr>
          <w:rFonts w:ascii="Times New Roman" w:hAnsi="Times New Roman"/>
          <w:sz w:val="28"/>
          <w:szCs w:val="28"/>
        </w:rPr>
        <w:t xml:space="preserve">The Aging Gracefully Fair was held Saturday June 13, 2026, in the Human Services Building from 10am-2pm. There were over 30 vendors who participated in the fair. </w:t>
      </w:r>
    </w:p>
    <w:p w14:paraId="5499EFCD" w14:textId="779188CF" w:rsidR="000D48AB" w:rsidRPr="000D48AB" w:rsidRDefault="000D48AB" w:rsidP="00FA1FEB">
      <w:pPr>
        <w:pStyle w:val="ListParagraph"/>
        <w:numPr>
          <w:ilvl w:val="0"/>
          <w:numId w:val="11"/>
        </w:numPr>
        <w:rPr>
          <w:sz w:val="28"/>
          <w:szCs w:val="28"/>
        </w:rPr>
      </w:pPr>
      <w:r>
        <w:rPr>
          <w:rFonts w:ascii="Times New Roman" w:hAnsi="Times New Roman"/>
          <w:sz w:val="28"/>
          <w:szCs w:val="28"/>
        </w:rPr>
        <w:t>NCDHHS reallocated $250k to the Durham County CIP program.</w:t>
      </w:r>
    </w:p>
    <w:p w14:paraId="6BD59844" w14:textId="03F2FE69" w:rsidR="00F30648" w:rsidRPr="00F30648" w:rsidRDefault="00F30648" w:rsidP="00F30648">
      <w:pPr>
        <w:pStyle w:val="ListParagraph"/>
        <w:numPr>
          <w:ilvl w:val="0"/>
          <w:numId w:val="11"/>
        </w:numPr>
        <w:rPr>
          <w:sz w:val="28"/>
          <w:szCs w:val="28"/>
        </w:rPr>
      </w:pPr>
      <w:r w:rsidRPr="00F30648">
        <w:rPr>
          <w:rFonts w:ascii="Times New Roman" w:hAnsi="Times New Roman"/>
          <w:sz w:val="28"/>
          <w:szCs w:val="28"/>
        </w:rPr>
        <w:t xml:space="preserve">In March 2026, the Aging and Adult Services Centralized Intake Team partnered with the North Carolina Department of Health and Human Services to support the successful repatriation of an 18-year-old young man from the Republic of Congo. </w:t>
      </w:r>
      <w:r>
        <w:rPr>
          <w:rFonts w:ascii="Times New Roman" w:hAnsi="Times New Roman"/>
          <w:sz w:val="28"/>
          <w:szCs w:val="28"/>
        </w:rPr>
        <w:t xml:space="preserve">He </w:t>
      </w:r>
      <w:r w:rsidRPr="00F30648">
        <w:rPr>
          <w:rFonts w:ascii="Times New Roman" w:hAnsi="Times New Roman"/>
          <w:sz w:val="28"/>
          <w:szCs w:val="28"/>
        </w:rPr>
        <w:t>arriv</w:t>
      </w:r>
      <w:r>
        <w:rPr>
          <w:rFonts w:ascii="Times New Roman" w:hAnsi="Times New Roman"/>
          <w:sz w:val="28"/>
          <w:szCs w:val="28"/>
        </w:rPr>
        <w:t>ed</w:t>
      </w:r>
      <w:r w:rsidRPr="00F30648">
        <w:rPr>
          <w:rFonts w:ascii="Times New Roman" w:hAnsi="Times New Roman"/>
          <w:sz w:val="28"/>
          <w:szCs w:val="28"/>
        </w:rPr>
        <w:t xml:space="preserve"> at RDU Airport on March 13, 2026. Over the course of the 90-day case management period required under the federal repatriation program, the Centralized Intake team provided intensive support to help him establish independence and successfully transition to life in the United States. Services included obtaining a Social Security card and state-issued identification, enrolling in English as a Second Language (ESL) classes, connecting him with local Congolese families and community supports, securing emergency food assistance, teaching basic grocery shopping and budgeting skills, and helping him obtain employment at Chick-fil-A. The 90-day case management period concluded on June 11, 2026; nevertheless, The Centralized Intake team ensured a seamless transition by coordinating services with Life Skills Foundation and facilitating his initial appointment. Through the dedication of the Centralized Intake Team, this young man now has stable housing, employment, transportation skills, community connections, and ongoing support services that position him for continued success in Durham County. His success reflects both his determination and the commitment of staff to ensuring that repatriated individuals have the resources and support needed to build a successful life in our community</w:t>
      </w:r>
      <w:r w:rsidRPr="00F30648">
        <w:rPr>
          <w:sz w:val="28"/>
          <w:szCs w:val="28"/>
        </w:rPr>
        <w:t>.</w:t>
      </w:r>
    </w:p>
    <w:p w14:paraId="4A4ADF35" w14:textId="410816D7" w:rsidR="000D48AB" w:rsidRPr="00F30648" w:rsidRDefault="000D48AB" w:rsidP="00F30648">
      <w:pPr>
        <w:pStyle w:val="ListParagraph"/>
        <w:rPr>
          <w:sz w:val="28"/>
          <w:szCs w:val="28"/>
        </w:rPr>
      </w:pPr>
    </w:p>
    <w:p w14:paraId="11B830B5" w14:textId="5DC0B3F4" w:rsidR="00581B9B" w:rsidRPr="000D48AB" w:rsidRDefault="00581B9B" w:rsidP="000D48AB">
      <w:pPr>
        <w:rPr>
          <w:sz w:val="28"/>
          <w:szCs w:val="28"/>
        </w:rPr>
      </w:pPr>
    </w:p>
    <w:p w14:paraId="63928541" w14:textId="77777777" w:rsidR="00D83C72" w:rsidRDefault="00D83C72" w:rsidP="00D83C72">
      <w:pPr>
        <w:rPr>
          <w:sz w:val="28"/>
          <w:szCs w:val="28"/>
        </w:rPr>
      </w:pPr>
    </w:p>
    <w:p w14:paraId="31F8AD73" w14:textId="29E1BCA7" w:rsidR="00D83C72" w:rsidRDefault="00D83C72" w:rsidP="00D83C72">
      <w:pPr>
        <w:rPr>
          <w:rFonts w:cs="Calibri"/>
          <w:b/>
          <w:bCs/>
          <w:sz w:val="28"/>
          <w:szCs w:val="28"/>
        </w:rPr>
      </w:pPr>
      <w:r>
        <w:rPr>
          <w:rFonts w:cs="Calibri"/>
          <w:b/>
          <w:bCs/>
          <w:sz w:val="28"/>
          <w:szCs w:val="28"/>
        </w:rPr>
        <w:t xml:space="preserve">Aging and Adult Services data: </w:t>
      </w:r>
      <w:proofErr w:type="gramStart"/>
      <w:r w:rsidR="004950BE">
        <w:rPr>
          <w:rFonts w:cs="Calibri"/>
          <w:b/>
          <w:bCs/>
          <w:sz w:val="28"/>
          <w:szCs w:val="28"/>
        </w:rPr>
        <w:t>May</w:t>
      </w:r>
      <w:r>
        <w:rPr>
          <w:rFonts w:cs="Calibri"/>
          <w:b/>
          <w:bCs/>
          <w:sz w:val="28"/>
          <w:szCs w:val="28"/>
        </w:rPr>
        <w:t xml:space="preserve">  2026</w:t>
      </w:r>
      <w:proofErr w:type="gramEnd"/>
    </w:p>
    <w:p w14:paraId="2C22D9F0" w14:textId="77777777" w:rsidR="00D83C72" w:rsidRDefault="00D83C72" w:rsidP="00D83C72">
      <w:pPr>
        <w:rPr>
          <w:rFonts w:cs="Calibri"/>
          <w:b/>
          <w:bCs/>
          <w:sz w:val="28"/>
          <w:szCs w:val="28"/>
        </w:rPr>
      </w:pPr>
    </w:p>
    <w:p w14:paraId="500F98C3" w14:textId="77777777" w:rsidR="00D83C72" w:rsidRDefault="00D83C72" w:rsidP="00D83C72">
      <w:pPr>
        <w:rPr>
          <w:sz w:val="28"/>
          <w:szCs w:val="28"/>
        </w:rPr>
      </w:pPr>
      <w:r>
        <w:rPr>
          <w:b/>
          <w:bCs/>
          <w:sz w:val="28"/>
          <w:szCs w:val="28"/>
        </w:rPr>
        <w:t>Adult Protective Services (APS</w:t>
      </w:r>
      <w:r>
        <w:rPr>
          <w:sz w:val="28"/>
          <w:szCs w:val="28"/>
        </w:rPr>
        <w:t>):</w:t>
      </w:r>
    </w:p>
    <w:p w14:paraId="0164631C" w14:textId="77777777" w:rsidR="00D83C72" w:rsidRDefault="00D83C72" w:rsidP="00D83C72">
      <w:pPr>
        <w:rPr>
          <w:rFonts w:cs="Calibri"/>
          <w:sz w:val="28"/>
          <w:szCs w:val="28"/>
        </w:rPr>
      </w:pPr>
    </w:p>
    <w:p w14:paraId="033ADCBA" w14:textId="2362C324" w:rsidR="00D83C72" w:rsidRDefault="004950BE" w:rsidP="00D83C72">
      <w:pPr>
        <w:pStyle w:val="ListParagraph"/>
        <w:numPr>
          <w:ilvl w:val="0"/>
          <w:numId w:val="13"/>
        </w:numPr>
        <w:rPr>
          <w:rFonts w:cs="Calibri"/>
          <w:sz w:val="28"/>
          <w:szCs w:val="28"/>
        </w:rPr>
      </w:pPr>
      <w:r>
        <w:rPr>
          <w:rFonts w:ascii="Times New Roman" w:hAnsi="Times New Roman"/>
          <w:sz w:val="28"/>
          <w:szCs w:val="28"/>
        </w:rPr>
        <w:t>58</w:t>
      </w:r>
      <w:r w:rsidR="00D83C72">
        <w:rPr>
          <w:rFonts w:ascii="Times New Roman" w:hAnsi="Times New Roman"/>
          <w:sz w:val="28"/>
          <w:szCs w:val="28"/>
        </w:rPr>
        <w:t xml:space="preserve"> APS reports received in </w:t>
      </w:r>
      <w:r>
        <w:rPr>
          <w:rFonts w:ascii="Times New Roman" w:hAnsi="Times New Roman"/>
          <w:sz w:val="28"/>
          <w:szCs w:val="28"/>
        </w:rPr>
        <w:t>May</w:t>
      </w:r>
    </w:p>
    <w:p w14:paraId="04327DDA" w14:textId="5E72C865" w:rsidR="00D83C72" w:rsidRDefault="004950BE" w:rsidP="00D83C72">
      <w:pPr>
        <w:pStyle w:val="ListParagraph"/>
        <w:numPr>
          <w:ilvl w:val="0"/>
          <w:numId w:val="13"/>
        </w:numPr>
        <w:rPr>
          <w:rFonts w:cs="Calibri"/>
          <w:sz w:val="28"/>
          <w:szCs w:val="28"/>
        </w:rPr>
      </w:pPr>
      <w:r>
        <w:rPr>
          <w:rFonts w:ascii="Times New Roman" w:hAnsi="Times New Roman"/>
          <w:sz w:val="28"/>
          <w:szCs w:val="28"/>
        </w:rPr>
        <w:t>29</w:t>
      </w:r>
      <w:r w:rsidR="00D83C72">
        <w:rPr>
          <w:rFonts w:ascii="Times New Roman" w:hAnsi="Times New Roman"/>
          <w:sz w:val="28"/>
          <w:szCs w:val="28"/>
        </w:rPr>
        <w:t xml:space="preserve"> new APS reports accepted for evaluation</w:t>
      </w:r>
    </w:p>
    <w:p w14:paraId="2012CE9A" w14:textId="6A05DF28" w:rsidR="00D83C72" w:rsidRDefault="004950BE" w:rsidP="00D83C72">
      <w:pPr>
        <w:pStyle w:val="ListParagraph"/>
        <w:numPr>
          <w:ilvl w:val="0"/>
          <w:numId w:val="13"/>
        </w:numPr>
        <w:rPr>
          <w:rFonts w:cs="Calibri"/>
          <w:sz w:val="28"/>
          <w:szCs w:val="28"/>
        </w:rPr>
      </w:pPr>
      <w:r>
        <w:rPr>
          <w:rFonts w:ascii="Times New Roman" w:hAnsi="Times New Roman"/>
          <w:sz w:val="28"/>
          <w:szCs w:val="28"/>
        </w:rPr>
        <w:t>29</w:t>
      </w:r>
      <w:r w:rsidR="00D83C72">
        <w:rPr>
          <w:rFonts w:ascii="Times New Roman" w:hAnsi="Times New Roman"/>
          <w:sz w:val="28"/>
          <w:szCs w:val="28"/>
        </w:rPr>
        <w:t xml:space="preserve"> reports screened out</w:t>
      </w:r>
    </w:p>
    <w:p w14:paraId="0C8CB034" w14:textId="376721F4" w:rsidR="00D83C72" w:rsidRDefault="004950BE" w:rsidP="00D83C72">
      <w:pPr>
        <w:pStyle w:val="ListParagraph"/>
        <w:numPr>
          <w:ilvl w:val="0"/>
          <w:numId w:val="13"/>
        </w:numPr>
        <w:rPr>
          <w:rFonts w:cs="Calibri"/>
          <w:sz w:val="28"/>
          <w:szCs w:val="28"/>
        </w:rPr>
      </w:pPr>
      <w:r>
        <w:rPr>
          <w:rFonts w:ascii="Times New Roman" w:hAnsi="Times New Roman"/>
          <w:sz w:val="28"/>
          <w:szCs w:val="28"/>
        </w:rPr>
        <w:t>0</w:t>
      </w:r>
      <w:r w:rsidR="00D83C72">
        <w:rPr>
          <w:rFonts w:ascii="Times New Roman" w:hAnsi="Times New Roman"/>
          <w:sz w:val="28"/>
          <w:szCs w:val="28"/>
        </w:rPr>
        <w:t xml:space="preserve"> abuse cases received </w:t>
      </w:r>
    </w:p>
    <w:p w14:paraId="0C50757D" w14:textId="75FC831A" w:rsidR="00D83C72" w:rsidRDefault="004950BE" w:rsidP="00D83C72">
      <w:pPr>
        <w:pStyle w:val="ListParagraph"/>
        <w:numPr>
          <w:ilvl w:val="0"/>
          <w:numId w:val="13"/>
        </w:numPr>
        <w:rPr>
          <w:rFonts w:cs="Calibri"/>
          <w:sz w:val="28"/>
          <w:szCs w:val="28"/>
        </w:rPr>
      </w:pPr>
      <w:r>
        <w:rPr>
          <w:rFonts w:ascii="Times New Roman" w:hAnsi="Times New Roman"/>
          <w:sz w:val="28"/>
          <w:szCs w:val="28"/>
        </w:rPr>
        <w:t>18</w:t>
      </w:r>
      <w:r w:rsidR="00D83C72">
        <w:rPr>
          <w:rFonts w:ascii="Times New Roman" w:hAnsi="Times New Roman"/>
          <w:sz w:val="28"/>
          <w:szCs w:val="28"/>
        </w:rPr>
        <w:t xml:space="preserve"> self-neglect cases received </w:t>
      </w:r>
    </w:p>
    <w:p w14:paraId="05B7F18A" w14:textId="3CA5DC0E" w:rsidR="00D83C72" w:rsidRDefault="004950BE" w:rsidP="00D83C72">
      <w:pPr>
        <w:pStyle w:val="ListParagraph"/>
        <w:numPr>
          <w:ilvl w:val="0"/>
          <w:numId w:val="13"/>
        </w:numPr>
        <w:rPr>
          <w:rFonts w:cs="Calibri"/>
          <w:sz w:val="28"/>
          <w:szCs w:val="28"/>
        </w:rPr>
      </w:pPr>
      <w:r>
        <w:rPr>
          <w:rFonts w:ascii="Times New Roman" w:hAnsi="Times New Roman"/>
          <w:sz w:val="28"/>
          <w:szCs w:val="28"/>
        </w:rPr>
        <w:t>6</w:t>
      </w:r>
      <w:r w:rsidR="00D83C72">
        <w:rPr>
          <w:rFonts w:ascii="Times New Roman" w:hAnsi="Times New Roman"/>
          <w:sz w:val="28"/>
          <w:szCs w:val="28"/>
        </w:rPr>
        <w:t xml:space="preserve"> caretaker neglect cases received</w:t>
      </w:r>
    </w:p>
    <w:p w14:paraId="7CB9E64A" w14:textId="420E68B5" w:rsidR="00D83C72" w:rsidRDefault="004950BE" w:rsidP="00D83C72">
      <w:pPr>
        <w:pStyle w:val="ListParagraph"/>
        <w:numPr>
          <w:ilvl w:val="0"/>
          <w:numId w:val="13"/>
        </w:numPr>
        <w:rPr>
          <w:rFonts w:cs="Calibri"/>
          <w:sz w:val="28"/>
          <w:szCs w:val="28"/>
        </w:rPr>
      </w:pPr>
      <w:r>
        <w:rPr>
          <w:rFonts w:ascii="Times New Roman" w:hAnsi="Times New Roman"/>
          <w:sz w:val="28"/>
          <w:szCs w:val="28"/>
        </w:rPr>
        <w:t>4</w:t>
      </w:r>
      <w:r w:rsidR="00D83C72">
        <w:rPr>
          <w:rFonts w:ascii="Times New Roman" w:hAnsi="Times New Roman"/>
          <w:sz w:val="28"/>
          <w:szCs w:val="28"/>
        </w:rPr>
        <w:t xml:space="preserve"> Exploitation cases received</w:t>
      </w:r>
    </w:p>
    <w:p w14:paraId="70F15AE4" w14:textId="77777777" w:rsidR="00D83C72" w:rsidRDefault="00D83C72" w:rsidP="00D83C72">
      <w:pPr>
        <w:rPr>
          <w:rFonts w:cs="Calibri"/>
          <w:b/>
          <w:bCs/>
          <w:sz w:val="28"/>
          <w:szCs w:val="28"/>
        </w:rPr>
      </w:pPr>
    </w:p>
    <w:p w14:paraId="7638D768" w14:textId="77777777" w:rsidR="00D83C72" w:rsidRDefault="00D83C72" w:rsidP="00D83C72">
      <w:pPr>
        <w:rPr>
          <w:rFonts w:cs="Calibri"/>
          <w:b/>
          <w:bCs/>
          <w:sz w:val="28"/>
          <w:szCs w:val="28"/>
        </w:rPr>
      </w:pPr>
    </w:p>
    <w:p w14:paraId="7DACB746" w14:textId="77777777" w:rsidR="00D83C72" w:rsidRDefault="00D83C72" w:rsidP="00D83C72">
      <w:pPr>
        <w:rPr>
          <w:rFonts w:cs="Calibri"/>
          <w:b/>
          <w:bCs/>
          <w:sz w:val="28"/>
          <w:szCs w:val="28"/>
        </w:rPr>
      </w:pPr>
      <w:r>
        <w:rPr>
          <w:rFonts w:cs="Calibri"/>
          <w:b/>
          <w:bCs/>
          <w:sz w:val="28"/>
          <w:szCs w:val="28"/>
        </w:rPr>
        <w:t>Guardianship</w:t>
      </w:r>
    </w:p>
    <w:p w14:paraId="65FFFA6E" w14:textId="77777777" w:rsidR="00D83C72" w:rsidRDefault="00D83C72" w:rsidP="00D83C72">
      <w:pPr>
        <w:rPr>
          <w:rFonts w:cs="Calibri"/>
          <w:b/>
          <w:bCs/>
          <w:sz w:val="28"/>
          <w:szCs w:val="28"/>
        </w:rPr>
      </w:pPr>
    </w:p>
    <w:p w14:paraId="28372D7F" w14:textId="77777777" w:rsidR="00D83C72" w:rsidRDefault="00D83C72" w:rsidP="00D83C72">
      <w:pPr>
        <w:rPr>
          <w:rFonts w:cs="Calibri"/>
          <w:b/>
          <w:bCs/>
          <w:sz w:val="28"/>
          <w:szCs w:val="28"/>
        </w:rPr>
      </w:pPr>
    </w:p>
    <w:p w14:paraId="67D92B50" w14:textId="00AB0AE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13</w:t>
      </w:r>
      <w:r w:rsidR="004950BE">
        <w:rPr>
          <w:rFonts w:ascii="Times New Roman" w:hAnsi="Times New Roman"/>
          <w:sz w:val="28"/>
          <w:szCs w:val="28"/>
        </w:rPr>
        <w:t>7</w:t>
      </w:r>
      <w:r>
        <w:rPr>
          <w:rFonts w:ascii="Times New Roman" w:hAnsi="Times New Roman"/>
          <w:sz w:val="28"/>
          <w:szCs w:val="28"/>
        </w:rPr>
        <w:t xml:space="preserve"> people under Guardianship</w:t>
      </w:r>
    </w:p>
    <w:p w14:paraId="115F9586" w14:textId="432D64CE"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1</w:t>
      </w:r>
      <w:r w:rsidR="00D83C72">
        <w:rPr>
          <w:rFonts w:ascii="Times New Roman" w:hAnsi="Times New Roman"/>
          <w:sz w:val="28"/>
          <w:szCs w:val="28"/>
        </w:rPr>
        <w:t xml:space="preserve"> added to the Guardianship caseload</w:t>
      </w:r>
    </w:p>
    <w:p w14:paraId="1AF7FA04" w14:textId="558DD1FC"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removed from Guardianship caseload</w:t>
      </w:r>
    </w:p>
    <w:p w14:paraId="363F381B" w14:textId="4DDD505C"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terminated due to death</w:t>
      </w:r>
    </w:p>
    <w:p w14:paraId="325836AE"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0 cases modified to limited guardianship</w:t>
      </w:r>
    </w:p>
    <w:p w14:paraId="7D368700" w14:textId="2216FCFE"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transferred to the family</w:t>
      </w:r>
    </w:p>
    <w:p w14:paraId="2FE60A61"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0 Competency restored</w:t>
      </w:r>
    </w:p>
    <w:p w14:paraId="2728FCFD" w14:textId="71DDA3E8"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35 people living out of the county</w:t>
      </w:r>
    </w:p>
    <w:p w14:paraId="6A7E2FE7" w14:textId="63FDF3E1"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10</w:t>
      </w:r>
      <w:r w:rsidR="00D83C72">
        <w:rPr>
          <w:rFonts w:ascii="Times New Roman" w:hAnsi="Times New Roman"/>
          <w:sz w:val="28"/>
          <w:szCs w:val="28"/>
        </w:rPr>
        <w:t xml:space="preserve"> pending Guardianship cases</w:t>
      </w:r>
    </w:p>
    <w:p w14:paraId="1CD00709" w14:textId="77777777" w:rsidR="00F30648" w:rsidRDefault="00F30648" w:rsidP="00D83C72">
      <w:pPr>
        <w:rPr>
          <w:rFonts w:cs="Calibri"/>
          <w:b/>
          <w:bCs/>
          <w:sz w:val="28"/>
          <w:szCs w:val="28"/>
        </w:rPr>
      </w:pPr>
    </w:p>
    <w:p w14:paraId="76971D80" w14:textId="77777777" w:rsidR="00F30648" w:rsidRDefault="00F30648" w:rsidP="00D83C72">
      <w:pPr>
        <w:rPr>
          <w:rFonts w:cs="Calibri"/>
          <w:b/>
          <w:bCs/>
          <w:sz w:val="28"/>
          <w:szCs w:val="28"/>
        </w:rPr>
      </w:pPr>
    </w:p>
    <w:p w14:paraId="08D2F326" w14:textId="77777777" w:rsidR="00F30648" w:rsidRDefault="00F30648" w:rsidP="00D83C72">
      <w:pPr>
        <w:rPr>
          <w:rFonts w:cs="Calibri"/>
          <w:b/>
          <w:bCs/>
          <w:sz w:val="28"/>
          <w:szCs w:val="28"/>
        </w:rPr>
      </w:pPr>
    </w:p>
    <w:p w14:paraId="2139D572" w14:textId="77777777" w:rsidR="00F30648" w:rsidRDefault="00F30648" w:rsidP="00D83C72">
      <w:pPr>
        <w:rPr>
          <w:rFonts w:cs="Calibri"/>
          <w:b/>
          <w:bCs/>
          <w:sz w:val="28"/>
          <w:szCs w:val="28"/>
        </w:rPr>
      </w:pPr>
    </w:p>
    <w:p w14:paraId="17BB1A93" w14:textId="77777777" w:rsidR="00F30648" w:rsidRDefault="00F30648" w:rsidP="00D83C72">
      <w:pPr>
        <w:rPr>
          <w:rFonts w:cs="Calibri"/>
          <w:b/>
          <w:bCs/>
          <w:sz w:val="28"/>
          <w:szCs w:val="28"/>
        </w:rPr>
      </w:pPr>
    </w:p>
    <w:p w14:paraId="613C1F17" w14:textId="42BE4072" w:rsidR="00D83C72" w:rsidRDefault="00D83C72" w:rsidP="00D83C72">
      <w:pPr>
        <w:rPr>
          <w:rFonts w:cs="Calibri"/>
          <w:b/>
          <w:bCs/>
          <w:sz w:val="28"/>
          <w:szCs w:val="28"/>
        </w:rPr>
      </w:pPr>
      <w:r>
        <w:rPr>
          <w:rFonts w:cs="Calibri"/>
          <w:b/>
          <w:bCs/>
          <w:sz w:val="28"/>
          <w:szCs w:val="28"/>
        </w:rPr>
        <w:lastRenderedPageBreak/>
        <w:t>Group Care Monitoring</w:t>
      </w:r>
    </w:p>
    <w:p w14:paraId="5A81A42C" w14:textId="77777777" w:rsidR="00D83C72" w:rsidRDefault="00D83C72" w:rsidP="00D83C72">
      <w:pPr>
        <w:rPr>
          <w:rFonts w:cs="Calibri"/>
          <w:b/>
          <w:bCs/>
          <w:sz w:val="28"/>
          <w:szCs w:val="28"/>
        </w:rPr>
      </w:pPr>
    </w:p>
    <w:p w14:paraId="3A841EA0"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29 DSS funded clients in Adult Day Care</w:t>
      </w:r>
    </w:p>
    <w:p w14:paraId="7997B684"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5 Adult Day Care Centers in Durham County</w:t>
      </w:r>
    </w:p>
    <w:p w14:paraId="4C41D05A"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13 Adult Care Homes licensed in Durham County</w:t>
      </w:r>
    </w:p>
    <w:p w14:paraId="13E2E3D7"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31 Family care homes licensed in Durham County</w:t>
      </w:r>
    </w:p>
    <w:p w14:paraId="024B6C1A" w14:textId="2A16F220" w:rsidR="00D83C72" w:rsidRDefault="004950BE" w:rsidP="00D83C72">
      <w:pPr>
        <w:pStyle w:val="ListParagraph"/>
        <w:numPr>
          <w:ilvl w:val="0"/>
          <w:numId w:val="15"/>
        </w:numPr>
        <w:rPr>
          <w:rFonts w:cs="Calibri"/>
          <w:b/>
          <w:bCs/>
          <w:sz w:val="28"/>
          <w:szCs w:val="28"/>
        </w:rPr>
      </w:pPr>
      <w:r>
        <w:rPr>
          <w:rFonts w:ascii="Times New Roman" w:hAnsi="Times New Roman"/>
          <w:sz w:val="28"/>
          <w:szCs w:val="28"/>
        </w:rPr>
        <w:t>6</w:t>
      </w:r>
      <w:r w:rsidR="00D83C72">
        <w:rPr>
          <w:rFonts w:ascii="Times New Roman" w:hAnsi="Times New Roman"/>
          <w:sz w:val="28"/>
          <w:szCs w:val="28"/>
        </w:rPr>
        <w:t xml:space="preserve"> Adult Family care home licensure investigations</w:t>
      </w:r>
    </w:p>
    <w:p w14:paraId="227ECF61" w14:textId="348EA733" w:rsidR="00D83C72" w:rsidRDefault="004950BE" w:rsidP="00D83C72">
      <w:pPr>
        <w:pStyle w:val="ListParagraph"/>
        <w:numPr>
          <w:ilvl w:val="0"/>
          <w:numId w:val="15"/>
        </w:numPr>
        <w:rPr>
          <w:rFonts w:cs="Calibri"/>
          <w:b/>
          <w:bCs/>
          <w:sz w:val="28"/>
          <w:szCs w:val="28"/>
        </w:rPr>
      </w:pPr>
      <w:r>
        <w:rPr>
          <w:rFonts w:ascii="Times New Roman" w:hAnsi="Times New Roman"/>
          <w:sz w:val="28"/>
          <w:szCs w:val="28"/>
        </w:rPr>
        <w:t>9</w:t>
      </w:r>
      <w:r w:rsidR="00D83C72">
        <w:rPr>
          <w:rFonts w:ascii="Times New Roman" w:hAnsi="Times New Roman"/>
          <w:sz w:val="28"/>
          <w:szCs w:val="28"/>
        </w:rPr>
        <w:t xml:space="preserve"> completed Adult/Family investigations</w:t>
      </w:r>
    </w:p>
    <w:p w14:paraId="75E67CFA" w14:textId="77777777" w:rsidR="00D83C72" w:rsidRDefault="00D83C72" w:rsidP="00D83C72">
      <w:pPr>
        <w:rPr>
          <w:rFonts w:cs="Calibri"/>
          <w:b/>
          <w:bCs/>
          <w:sz w:val="28"/>
          <w:szCs w:val="28"/>
        </w:rPr>
      </w:pPr>
    </w:p>
    <w:p w14:paraId="26557144" w14:textId="77777777" w:rsidR="00D83C72" w:rsidRDefault="00D83C72" w:rsidP="00D83C72">
      <w:pPr>
        <w:rPr>
          <w:rFonts w:cs="Calibri"/>
          <w:b/>
          <w:bCs/>
          <w:sz w:val="28"/>
          <w:szCs w:val="28"/>
        </w:rPr>
      </w:pPr>
    </w:p>
    <w:p w14:paraId="36E70DA7" w14:textId="77777777" w:rsidR="00D83C72" w:rsidRDefault="00D83C72" w:rsidP="00D83C72">
      <w:pPr>
        <w:rPr>
          <w:rFonts w:cs="Calibri"/>
          <w:b/>
          <w:bCs/>
          <w:sz w:val="28"/>
          <w:szCs w:val="28"/>
        </w:rPr>
      </w:pPr>
      <w:r>
        <w:rPr>
          <w:rFonts w:cs="Calibri"/>
          <w:b/>
          <w:bCs/>
          <w:sz w:val="28"/>
          <w:szCs w:val="28"/>
        </w:rPr>
        <w:t>HOPWA (Housing Opportunities for People with AIDS)</w:t>
      </w:r>
    </w:p>
    <w:p w14:paraId="5903923D" w14:textId="77777777" w:rsidR="00D83C72" w:rsidRDefault="00D83C72" w:rsidP="00D83C72">
      <w:pPr>
        <w:rPr>
          <w:rFonts w:cs="Calibri"/>
          <w:b/>
          <w:bCs/>
          <w:sz w:val="28"/>
          <w:szCs w:val="28"/>
        </w:rPr>
      </w:pPr>
    </w:p>
    <w:p w14:paraId="790E0E71" w14:textId="22996850" w:rsidR="00D83C72" w:rsidRDefault="004950BE" w:rsidP="00D83C72">
      <w:pPr>
        <w:pStyle w:val="ListParagraph"/>
        <w:numPr>
          <w:ilvl w:val="0"/>
          <w:numId w:val="16"/>
        </w:numPr>
        <w:rPr>
          <w:rFonts w:cs="Calibri"/>
          <w:b/>
          <w:bCs/>
          <w:sz w:val="28"/>
          <w:szCs w:val="28"/>
        </w:rPr>
      </w:pPr>
      <w:r>
        <w:rPr>
          <w:rFonts w:ascii="Times New Roman" w:hAnsi="Times New Roman"/>
          <w:sz w:val="28"/>
          <w:szCs w:val="28"/>
        </w:rPr>
        <w:t>6</w:t>
      </w:r>
      <w:r w:rsidR="00D83C72">
        <w:rPr>
          <w:rFonts w:ascii="Times New Roman" w:hAnsi="Times New Roman"/>
          <w:sz w:val="28"/>
          <w:szCs w:val="28"/>
        </w:rPr>
        <w:t xml:space="preserve"> STRMU (short-term rent mortgage utility) clients served</w:t>
      </w:r>
    </w:p>
    <w:p w14:paraId="2B4CEE8D" w14:textId="587B5788"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$1</w:t>
      </w:r>
      <w:r w:rsidR="004950BE">
        <w:rPr>
          <w:rFonts w:ascii="Times New Roman" w:hAnsi="Times New Roman"/>
          <w:sz w:val="28"/>
          <w:szCs w:val="28"/>
        </w:rPr>
        <w:t>6,606.50</w:t>
      </w:r>
      <w:r>
        <w:rPr>
          <w:rFonts w:ascii="Times New Roman" w:hAnsi="Times New Roman"/>
          <w:sz w:val="28"/>
          <w:szCs w:val="28"/>
        </w:rPr>
        <w:t xml:space="preserve"> STRMU funds spent in </w:t>
      </w:r>
      <w:r w:rsidR="004950BE">
        <w:rPr>
          <w:rFonts w:ascii="Times New Roman" w:hAnsi="Times New Roman"/>
          <w:sz w:val="28"/>
          <w:szCs w:val="28"/>
        </w:rPr>
        <w:t>May</w:t>
      </w:r>
    </w:p>
    <w:p w14:paraId="41686779" w14:textId="3C116587" w:rsidR="00D83C72" w:rsidRDefault="004950BE" w:rsidP="00D83C72">
      <w:pPr>
        <w:pStyle w:val="ListParagraph"/>
        <w:numPr>
          <w:ilvl w:val="0"/>
          <w:numId w:val="16"/>
        </w:numPr>
        <w:rPr>
          <w:rFonts w:cs="Calibri"/>
          <w:b/>
          <w:bCs/>
          <w:sz w:val="28"/>
          <w:szCs w:val="28"/>
        </w:rPr>
      </w:pPr>
      <w:r>
        <w:rPr>
          <w:rFonts w:ascii="Times New Roman" w:hAnsi="Times New Roman"/>
          <w:sz w:val="28"/>
          <w:szCs w:val="28"/>
        </w:rPr>
        <w:t>4</w:t>
      </w:r>
      <w:r w:rsidR="00D83C72">
        <w:rPr>
          <w:rFonts w:ascii="Times New Roman" w:hAnsi="Times New Roman"/>
          <w:sz w:val="28"/>
          <w:szCs w:val="28"/>
        </w:rPr>
        <w:t xml:space="preserve"> PHP (Permanent Housing Placement) clients served</w:t>
      </w:r>
    </w:p>
    <w:p w14:paraId="5D565509" w14:textId="79868397"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w:t>
      </w:r>
      <w:r w:rsidR="004950BE">
        <w:rPr>
          <w:rFonts w:ascii="Times New Roman" w:hAnsi="Times New Roman"/>
          <w:sz w:val="28"/>
          <w:szCs w:val="28"/>
        </w:rPr>
        <w:t>4,629.00</w:t>
      </w:r>
      <w:r>
        <w:rPr>
          <w:rFonts w:ascii="Times New Roman" w:hAnsi="Times New Roman"/>
          <w:sz w:val="28"/>
          <w:szCs w:val="28"/>
        </w:rPr>
        <w:t xml:space="preserve"> PHP funds spent in </w:t>
      </w:r>
      <w:r w:rsidR="004950BE">
        <w:rPr>
          <w:rFonts w:ascii="Times New Roman" w:hAnsi="Times New Roman"/>
          <w:sz w:val="28"/>
          <w:szCs w:val="28"/>
        </w:rPr>
        <w:t>May</w:t>
      </w:r>
    </w:p>
    <w:p w14:paraId="5409306E" w14:textId="08EA9C74" w:rsidR="00D83C72" w:rsidRDefault="004950BE" w:rsidP="00D83C72">
      <w:pPr>
        <w:pStyle w:val="ListParagraph"/>
        <w:numPr>
          <w:ilvl w:val="0"/>
          <w:numId w:val="16"/>
        </w:numPr>
        <w:rPr>
          <w:rFonts w:cs="Calibri"/>
          <w:b/>
          <w:bCs/>
          <w:sz w:val="28"/>
          <w:szCs w:val="28"/>
        </w:rPr>
      </w:pPr>
      <w:r>
        <w:rPr>
          <w:rFonts w:ascii="Times New Roman" w:hAnsi="Times New Roman"/>
          <w:sz w:val="28"/>
          <w:szCs w:val="28"/>
        </w:rPr>
        <w:t>21</w:t>
      </w:r>
      <w:r w:rsidR="00D83C72">
        <w:rPr>
          <w:rFonts w:ascii="Times New Roman" w:hAnsi="Times New Roman"/>
          <w:sz w:val="28"/>
          <w:szCs w:val="28"/>
        </w:rPr>
        <w:t xml:space="preserve"> TBRA (Tenet-based Rental Assistance) vouchers used</w:t>
      </w:r>
    </w:p>
    <w:p w14:paraId="7F93D6F4" w14:textId="6A81C64D" w:rsidR="00D83C72" w:rsidRDefault="004950BE" w:rsidP="00D83C72">
      <w:pPr>
        <w:pStyle w:val="ListParagraph"/>
        <w:numPr>
          <w:ilvl w:val="0"/>
          <w:numId w:val="16"/>
        </w:numPr>
        <w:rPr>
          <w:rFonts w:cs="Calibri"/>
          <w:b/>
          <w:bCs/>
          <w:sz w:val="28"/>
          <w:szCs w:val="28"/>
        </w:rPr>
      </w:pPr>
      <w:r>
        <w:rPr>
          <w:rFonts w:ascii="Times New Roman" w:hAnsi="Times New Roman"/>
          <w:sz w:val="28"/>
          <w:szCs w:val="28"/>
        </w:rPr>
        <w:t>10</w:t>
      </w:r>
      <w:r w:rsidR="00D83C72">
        <w:rPr>
          <w:rFonts w:ascii="Times New Roman" w:hAnsi="Times New Roman"/>
          <w:sz w:val="28"/>
          <w:szCs w:val="28"/>
        </w:rPr>
        <w:t xml:space="preserve"> contacts for case management</w:t>
      </w:r>
    </w:p>
    <w:p w14:paraId="65AA5D87" w14:textId="77777777" w:rsidR="00D83C72" w:rsidRDefault="00D83C72" w:rsidP="00D83C72">
      <w:pPr>
        <w:rPr>
          <w:rFonts w:cs="Calibri"/>
          <w:b/>
          <w:bCs/>
          <w:sz w:val="28"/>
          <w:szCs w:val="28"/>
        </w:rPr>
      </w:pPr>
    </w:p>
    <w:p w14:paraId="53D2ECDE" w14:textId="77777777" w:rsidR="00D83C72" w:rsidRDefault="00D83C72" w:rsidP="00D83C72">
      <w:pPr>
        <w:rPr>
          <w:rFonts w:cs="Calibri"/>
          <w:b/>
          <w:bCs/>
          <w:sz w:val="28"/>
          <w:szCs w:val="28"/>
        </w:rPr>
      </w:pPr>
      <w:r>
        <w:rPr>
          <w:rFonts w:cs="Calibri"/>
          <w:b/>
          <w:bCs/>
          <w:sz w:val="28"/>
          <w:szCs w:val="28"/>
        </w:rPr>
        <w:t>LIHR (Low-income Homeowner Relief) (start date 09/01/25)</w:t>
      </w:r>
    </w:p>
    <w:p w14:paraId="5DD5DEE8" w14:textId="77777777" w:rsidR="00D83C72" w:rsidRDefault="00D83C72" w:rsidP="00D83C72">
      <w:pPr>
        <w:rPr>
          <w:rFonts w:cs="Calibri"/>
          <w:b/>
          <w:bCs/>
          <w:sz w:val="28"/>
          <w:szCs w:val="28"/>
        </w:rPr>
      </w:pPr>
    </w:p>
    <w:p w14:paraId="70D55773" w14:textId="02FEC86A"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received </w:t>
      </w:r>
    </w:p>
    <w:p w14:paraId="4388C991" w14:textId="760237C3"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approved</w:t>
      </w:r>
    </w:p>
    <w:p w14:paraId="71A9A401" w14:textId="76476609"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denied</w:t>
      </w:r>
    </w:p>
    <w:p w14:paraId="14059C86" w14:textId="77777777" w:rsidR="00D83C72" w:rsidRDefault="00D83C72" w:rsidP="00D83C72">
      <w:pPr>
        <w:rPr>
          <w:rFonts w:cs="Calibri"/>
          <w:b/>
          <w:bCs/>
          <w:sz w:val="28"/>
          <w:szCs w:val="28"/>
        </w:rPr>
      </w:pPr>
    </w:p>
    <w:p w14:paraId="3652725C" w14:textId="77777777" w:rsidR="00D83C72" w:rsidRDefault="00D83C72" w:rsidP="00D83C72">
      <w:pPr>
        <w:rPr>
          <w:rFonts w:cs="Calibri"/>
          <w:b/>
          <w:bCs/>
          <w:sz w:val="28"/>
          <w:szCs w:val="28"/>
        </w:rPr>
      </w:pPr>
    </w:p>
    <w:p w14:paraId="4C447A16" w14:textId="77777777" w:rsidR="00F30648" w:rsidRDefault="00F30648" w:rsidP="00D83C72">
      <w:pPr>
        <w:rPr>
          <w:rFonts w:cs="Calibri"/>
          <w:b/>
          <w:bCs/>
          <w:sz w:val="28"/>
          <w:szCs w:val="28"/>
        </w:rPr>
      </w:pPr>
    </w:p>
    <w:p w14:paraId="4B63B7CB" w14:textId="77777777" w:rsidR="00F30648" w:rsidRDefault="00F30648" w:rsidP="00D83C72">
      <w:pPr>
        <w:rPr>
          <w:rFonts w:cs="Calibri"/>
          <w:b/>
          <w:bCs/>
          <w:sz w:val="28"/>
          <w:szCs w:val="28"/>
        </w:rPr>
      </w:pPr>
    </w:p>
    <w:p w14:paraId="3D319B2B" w14:textId="77777777" w:rsidR="00F30648" w:rsidRDefault="00F30648" w:rsidP="00D83C72">
      <w:pPr>
        <w:rPr>
          <w:rFonts w:cs="Calibri"/>
          <w:b/>
          <w:bCs/>
          <w:sz w:val="28"/>
          <w:szCs w:val="28"/>
        </w:rPr>
      </w:pPr>
    </w:p>
    <w:p w14:paraId="1B79D703" w14:textId="77777777" w:rsidR="00F30648" w:rsidRDefault="00F30648" w:rsidP="00D83C72">
      <w:pPr>
        <w:rPr>
          <w:rFonts w:cs="Calibri"/>
          <w:b/>
          <w:bCs/>
          <w:sz w:val="28"/>
          <w:szCs w:val="28"/>
        </w:rPr>
      </w:pPr>
    </w:p>
    <w:p w14:paraId="539016B9" w14:textId="77777777" w:rsidR="00F30648" w:rsidRDefault="00F30648" w:rsidP="00D83C72">
      <w:pPr>
        <w:rPr>
          <w:rFonts w:cs="Calibri"/>
          <w:b/>
          <w:bCs/>
          <w:sz w:val="28"/>
          <w:szCs w:val="28"/>
        </w:rPr>
      </w:pPr>
    </w:p>
    <w:p w14:paraId="13F9F74F" w14:textId="2C3A4C5B" w:rsidR="00D83C72" w:rsidRDefault="00D83C72" w:rsidP="00D83C72">
      <w:pPr>
        <w:rPr>
          <w:rFonts w:cs="Calibri"/>
          <w:b/>
          <w:bCs/>
          <w:sz w:val="28"/>
          <w:szCs w:val="28"/>
        </w:rPr>
      </w:pPr>
      <w:r>
        <w:rPr>
          <w:rFonts w:cs="Calibri"/>
          <w:b/>
          <w:bCs/>
          <w:sz w:val="28"/>
          <w:szCs w:val="28"/>
        </w:rPr>
        <w:lastRenderedPageBreak/>
        <w:t>Home Centered Care (HCC):</w:t>
      </w:r>
    </w:p>
    <w:p w14:paraId="77915AE7" w14:textId="77777777" w:rsidR="00D83C72" w:rsidRDefault="00D83C72" w:rsidP="00D83C72">
      <w:pPr>
        <w:rPr>
          <w:rFonts w:cs="Calibri"/>
          <w:b/>
          <w:bCs/>
          <w:sz w:val="28"/>
          <w:szCs w:val="28"/>
        </w:rPr>
      </w:pPr>
    </w:p>
    <w:p w14:paraId="1E593B84" w14:textId="77777777" w:rsidR="00D83C72" w:rsidRDefault="00D83C72" w:rsidP="00D83C72">
      <w:pPr>
        <w:rPr>
          <w:rFonts w:cs="Calibri"/>
          <w:b/>
          <w:bCs/>
          <w:sz w:val="28"/>
          <w:szCs w:val="28"/>
        </w:rPr>
      </w:pPr>
    </w:p>
    <w:p w14:paraId="604D0A7F" w14:textId="3EC5FC74"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13</w:t>
      </w:r>
      <w:r w:rsidR="004950BE">
        <w:rPr>
          <w:rFonts w:ascii="Times New Roman" w:hAnsi="Times New Roman"/>
          <w:sz w:val="28"/>
          <w:szCs w:val="28"/>
        </w:rPr>
        <w:t>8</w:t>
      </w:r>
      <w:r>
        <w:rPr>
          <w:rFonts w:ascii="Times New Roman" w:hAnsi="Times New Roman"/>
          <w:sz w:val="28"/>
          <w:szCs w:val="28"/>
        </w:rPr>
        <w:t xml:space="preserve"> Adults receiving In-Home Aid</w:t>
      </w:r>
    </w:p>
    <w:p w14:paraId="06989849" w14:textId="6A353C71"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34</w:t>
      </w:r>
      <w:r w:rsidR="004950BE">
        <w:rPr>
          <w:rFonts w:ascii="Times New Roman" w:hAnsi="Times New Roman"/>
          <w:sz w:val="28"/>
          <w:szCs w:val="28"/>
        </w:rPr>
        <w:t>5</w:t>
      </w:r>
      <w:r>
        <w:rPr>
          <w:rFonts w:ascii="Times New Roman" w:hAnsi="Times New Roman"/>
          <w:sz w:val="28"/>
          <w:szCs w:val="28"/>
        </w:rPr>
        <w:t xml:space="preserve"> Adults receiving home delivered meals</w:t>
      </w:r>
    </w:p>
    <w:p w14:paraId="2716DC72" w14:textId="6E18323F"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w:t>
      </w:r>
      <w:r w:rsidR="004950BE">
        <w:rPr>
          <w:rFonts w:ascii="Times New Roman" w:hAnsi="Times New Roman"/>
          <w:sz w:val="28"/>
          <w:szCs w:val="28"/>
        </w:rPr>
        <w:t>79</w:t>
      </w:r>
      <w:r>
        <w:rPr>
          <w:rFonts w:ascii="Times New Roman" w:hAnsi="Times New Roman"/>
          <w:sz w:val="28"/>
          <w:szCs w:val="28"/>
        </w:rPr>
        <w:t xml:space="preserve"> Non HCCBG (County only)</w:t>
      </w:r>
    </w:p>
    <w:p w14:paraId="3313D689" w14:textId="410A729E"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w:t>
      </w:r>
      <w:r w:rsidR="004950BE">
        <w:rPr>
          <w:rFonts w:ascii="Times New Roman" w:hAnsi="Times New Roman"/>
          <w:sz w:val="28"/>
          <w:szCs w:val="28"/>
        </w:rPr>
        <w:t>57</w:t>
      </w:r>
      <w:r>
        <w:rPr>
          <w:rFonts w:ascii="Times New Roman" w:hAnsi="Times New Roman"/>
          <w:sz w:val="28"/>
          <w:szCs w:val="28"/>
        </w:rPr>
        <w:t xml:space="preserve"> on the waiting list for In-home aid</w:t>
      </w:r>
    </w:p>
    <w:p w14:paraId="1B1A066F" w14:textId="109F53B1" w:rsidR="00D83C72" w:rsidRDefault="004950BE" w:rsidP="00D83C72">
      <w:pPr>
        <w:pStyle w:val="ListParagraph"/>
        <w:numPr>
          <w:ilvl w:val="0"/>
          <w:numId w:val="18"/>
        </w:numPr>
        <w:rPr>
          <w:rFonts w:cs="Calibri"/>
          <w:b/>
          <w:bCs/>
          <w:sz w:val="28"/>
          <w:szCs w:val="28"/>
        </w:rPr>
      </w:pPr>
      <w:r>
        <w:rPr>
          <w:rFonts w:ascii="Times New Roman" w:hAnsi="Times New Roman"/>
          <w:sz w:val="28"/>
          <w:szCs w:val="28"/>
        </w:rPr>
        <w:t>427</w:t>
      </w:r>
      <w:r w:rsidR="00D83C72">
        <w:rPr>
          <w:rFonts w:ascii="Times New Roman" w:hAnsi="Times New Roman"/>
          <w:sz w:val="28"/>
          <w:szCs w:val="28"/>
        </w:rPr>
        <w:t xml:space="preserve"> on the waiting list for Home delivered Meals</w:t>
      </w:r>
    </w:p>
    <w:p w14:paraId="5075A0CC" w14:textId="77777777" w:rsidR="00D83C72" w:rsidRDefault="00D83C72" w:rsidP="00D83C72">
      <w:pPr>
        <w:rPr>
          <w:rFonts w:cs="Calibri"/>
          <w:b/>
          <w:bCs/>
          <w:sz w:val="28"/>
          <w:szCs w:val="28"/>
        </w:rPr>
      </w:pPr>
    </w:p>
    <w:p w14:paraId="4BA68F18" w14:textId="77777777" w:rsidR="00D83C72" w:rsidRDefault="00D83C72" w:rsidP="00D83C72">
      <w:pPr>
        <w:rPr>
          <w:rFonts w:cs="Calibri"/>
          <w:b/>
          <w:bCs/>
          <w:sz w:val="28"/>
          <w:szCs w:val="28"/>
        </w:rPr>
      </w:pPr>
      <w:r>
        <w:rPr>
          <w:rFonts w:cs="Calibri"/>
          <w:b/>
          <w:bCs/>
          <w:sz w:val="28"/>
          <w:szCs w:val="28"/>
        </w:rPr>
        <w:t>Crisis Services:</w:t>
      </w:r>
    </w:p>
    <w:p w14:paraId="4FCC7584" w14:textId="77777777" w:rsidR="00D83C72" w:rsidRDefault="00D83C72" w:rsidP="00D83C72">
      <w:pPr>
        <w:rPr>
          <w:rFonts w:cs="Calibri"/>
          <w:b/>
          <w:bCs/>
          <w:sz w:val="28"/>
          <w:szCs w:val="28"/>
        </w:rPr>
      </w:pPr>
    </w:p>
    <w:p w14:paraId="71C53512" w14:textId="7261B7C9" w:rsidR="00D83C72" w:rsidRDefault="00D83C72" w:rsidP="00D83C72">
      <w:pPr>
        <w:pStyle w:val="ListParagraph"/>
        <w:numPr>
          <w:ilvl w:val="0"/>
          <w:numId w:val="19"/>
        </w:numPr>
        <w:rPr>
          <w:rFonts w:cs="Calibri"/>
          <w:b/>
          <w:bCs/>
          <w:sz w:val="28"/>
          <w:szCs w:val="28"/>
        </w:rPr>
      </w:pPr>
      <w:r>
        <w:rPr>
          <w:rFonts w:ascii="Times New Roman" w:hAnsi="Times New Roman"/>
          <w:sz w:val="28"/>
          <w:szCs w:val="28"/>
        </w:rPr>
        <w:t xml:space="preserve">Crisis services assisted with </w:t>
      </w:r>
      <w:r w:rsidR="00D612D9">
        <w:rPr>
          <w:rFonts w:ascii="Times New Roman" w:hAnsi="Times New Roman"/>
          <w:sz w:val="28"/>
          <w:szCs w:val="28"/>
        </w:rPr>
        <w:t>6</w:t>
      </w:r>
      <w:r>
        <w:rPr>
          <w:rFonts w:ascii="Times New Roman" w:hAnsi="Times New Roman"/>
          <w:sz w:val="28"/>
          <w:szCs w:val="28"/>
        </w:rPr>
        <w:t xml:space="preserve"> burials</w:t>
      </w:r>
    </w:p>
    <w:p w14:paraId="3591F7DD" w14:textId="5AA2C2F4" w:rsidR="00D83C72" w:rsidRDefault="004950BE" w:rsidP="00D83C72">
      <w:pPr>
        <w:pStyle w:val="ListParagraph"/>
        <w:numPr>
          <w:ilvl w:val="0"/>
          <w:numId w:val="19"/>
        </w:numPr>
        <w:rPr>
          <w:rFonts w:cs="Calibri"/>
          <w:b/>
          <w:bCs/>
          <w:sz w:val="28"/>
          <w:szCs w:val="28"/>
        </w:rPr>
      </w:pPr>
      <w:r>
        <w:rPr>
          <w:rFonts w:ascii="Times New Roman" w:hAnsi="Times New Roman"/>
          <w:sz w:val="28"/>
          <w:szCs w:val="28"/>
        </w:rPr>
        <w:t>185</w:t>
      </w:r>
      <w:r w:rsidR="00D83C72">
        <w:rPr>
          <w:rFonts w:ascii="Times New Roman" w:hAnsi="Times New Roman"/>
          <w:sz w:val="28"/>
          <w:szCs w:val="28"/>
        </w:rPr>
        <w:t xml:space="preserve"> CIP (Crisis Intervention Program) received </w:t>
      </w:r>
    </w:p>
    <w:p w14:paraId="3BDEAABC" w14:textId="298CE5B3" w:rsidR="00D83C72" w:rsidRDefault="004950BE" w:rsidP="00D83C72">
      <w:pPr>
        <w:pStyle w:val="ListParagraph"/>
        <w:numPr>
          <w:ilvl w:val="0"/>
          <w:numId w:val="19"/>
        </w:numPr>
        <w:rPr>
          <w:rFonts w:cs="Calibri"/>
          <w:b/>
          <w:bCs/>
          <w:sz w:val="28"/>
          <w:szCs w:val="28"/>
        </w:rPr>
      </w:pPr>
      <w:r>
        <w:rPr>
          <w:rFonts w:ascii="Times New Roman" w:hAnsi="Times New Roman"/>
          <w:sz w:val="28"/>
          <w:szCs w:val="28"/>
        </w:rPr>
        <w:t>15</w:t>
      </w:r>
      <w:r w:rsidR="00D83C72">
        <w:rPr>
          <w:rFonts w:ascii="Times New Roman" w:hAnsi="Times New Roman"/>
          <w:sz w:val="28"/>
          <w:szCs w:val="28"/>
        </w:rPr>
        <w:t xml:space="preserve"> CIP applications approved </w:t>
      </w:r>
    </w:p>
    <w:p w14:paraId="6848B2C7" w14:textId="4CF7277C" w:rsidR="00D83C72" w:rsidRDefault="004950BE" w:rsidP="00D83C72">
      <w:pPr>
        <w:pStyle w:val="ListParagraph"/>
        <w:numPr>
          <w:ilvl w:val="0"/>
          <w:numId w:val="19"/>
        </w:numPr>
        <w:rPr>
          <w:rFonts w:cs="Calibri"/>
          <w:b/>
          <w:bCs/>
          <w:sz w:val="28"/>
          <w:szCs w:val="28"/>
        </w:rPr>
      </w:pPr>
      <w:r>
        <w:rPr>
          <w:rFonts w:ascii="Times New Roman" w:hAnsi="Times New Roman"/>
          <w:sz w:val="28"/>
          <w:szCs w:val="28"/>
        </w:rPr>
        <w:t>170</w:t>
      </w:r>
      <w:r w:rsidR="00D83C72">
        <w:rPr>
          <w:rFonts w:ascii="Times New Roman" w:hAnsi="Times New Roman"/>
          <w:sz w:val="28"/>
          <w:szCs w:val="28"/>
        </w:rPr>
        <w:t xml:space="preserve"> CIP applications denied</w:t>
      </w:r>
    </w:p>
    <w:p w14:paraId="47FF7D3F" w14:textId="70B946F1"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4</w:t>
      </w:r>
      <w:r w:rsidR="00D83C72">
        <w:rPr>
          <w:rFonts w:ascii="Times New Roman" w:hAnsi="Times New Roman"/>
          <w:sz w:val="28"/>
          <w:szCs w:val="28"/>
        </w:rPr>
        <w:t xml:space="preserve"> applications received for the Opening Doors program</w:t>
      </w:r>
    </w:p>
    <w:p w14:paraId="2F74A484" w14:textId="3F765C96" w:rsidR="00D83C72" w:rsidRDefault="009C4742" w:rsidP="00D83C72">
      <w:pPr>
        <w:pStyle w:val="ListParagraph"/>
        <w:numPr>
          <w:ilvl w:val="0"/>
          <w:numId w:val="19"/>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 approved for the Opening Doors program</w:t>
      </w:r>
    </w:p>
    <w:p w14:paraId="28D8327F" w14:textId="1157F680"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1</w:t>
      </w:r>
      <w:r w:rsidR="00D83C72">
        <w:rPr>
          <w:rFonts w:ascii="Times New Roman" w:hAnsi="Times New Roman"/>
          <w:sz w:val="28"/>
          <w:szCs w:val="28"/>
        </w:rPr>
        <w:t xml:space="preserve"> LIEAP (Low Income Energy Assistance Program) applications received </w:t>
      </w:r>
    </w:p>
    <w:p w14:paraId="0916041D" w14:textId="313A01E0" w:rsidR="00D83C72" w:rsidRDefault="009C4742" w:rsidP="00D83C72">
      <w:pPr>
        <w:pStyle w:val="ListParagraph"/>
        <w:numPr>
          <w:ilvl w:val="0"/>
          <w:numId w:val="19"/>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LIEAP applications approved </w:t>
      </w:r>
    </w:p>
    <w:p w14:paraId="2CA87513" w14:textId="1568737C" w:rsidR="00D83C72" w:rsidRDefault="009C4742" w:rsidP="00D83C72">
      <w:pPr>
        <w:pStyle w:val="ListParagraph"/>
        <w:numPr>
          <w:ilvl w:val="0"/>
          <w:numId w:val="19"/>
        </w:numPr>
        <w:rPr>
          <w:rFonts w:cs="Calibri"/>
          <w:b/>
          <w:bCs/>
          <w:sz w:val="28"/>
          <w:szCs w:val="28"/>
        </w:rPr>
      </w:pPr>
      <w:r>
        <w:rPr>
          <w:rFonts w:ascii="Times New Roman" w:hAnsi="Times New Roman"/>
          <w:sz w:val="28"/>
          <w:szCs w:val="28"/>
        </w:rPr>
        <w:t>1</w:t>
      </w:r>
      <w:r w:rsidR="00D83C72">
        <w:rPr>
          <w:rFonts w:ascii="Times New Roman" w:hAnsi="Times New Roman"/>
          <w:sz w:val="28"/>
          <w:szCs w:val="28"/>
        </w:rPr>
        <w:t xml:space="preserve"> LIEAP applications denied</w:t>
      </w:r>
    </w:p>
    <w:p w14:paraId="55A017A4" w14:textId="77777777" w:rsidR="00D83C72" w:rsidRDefault="00D83C72" w:rsidP="00D83C72">
      <w:pPr>
        <w:rPr>
          <w:rFonts w:cs="Calibri"/>
          <w:b/>
          <w:bCs/>
          <w:sz w:val="28"/>
          <w:szCs w:val="28"/>
        </w:rPr>
      </w:pPr>
    </w:p>
    <w:p w14:paraId="79B7E230" w14:textId="77777777" w:rsidR="00D83C72" w:rsidRDefault="00D83C72" w:rsidP="00D83C72">
      <w:pPr>
        <w:rPr>
          <w:rFonts w:cs="Calibri"/>
          <w:b/>
          <w:bCs/>
          <w:sz w:val="28"/>
          <w:szCs w:val="28"/>
        </w:rPr>
      </w:pPr>
      <w:r>
        <w:rPr>
          <w:rFonts w:cs="Calibri"/>
          <w:b/>
          <w:bCs/>
          <w:sz w:val="28"/>
          <w:szCs w:val="28"/>
        </w:rPr>
        <w:t>Rental Assistance team:</w:t>
      </w:r>
    </w:p>
    <w:p w14:paraId="1E6D560F" w14:textId="77777777" w:rsidR="00D83C72" w:rsidRDefault="00D83C72" w:rsidP="00D83C72">
      <w:pPr>
        <w:rPr>
          <w:rFonts w:cs="Calibri"/>
          <w:b/>
          <w:bCs/>
          <w:sz w:val="28"/>
          <w:szCs w:val="28"/>
        </w:rPr>
      </w:pPr>
    </w:p>
    <w:p w14:paraId="638B326C" w14:textId="71B1CE22" w:rsidR="00D83C72" w:rsidRDefault="004508AB" w:rsidP="00D83C72">
      <w:pPr>
        <w:pStyle w:val="ListParagraph"/>
        <w:numPr>
          <w:ilvl w:val="0"/>
          <w:numId w:val="20"/>
        </w:numPr>
        <w:rPr>
          <w:rFonts w:cs="Calibri"/>
          <w:b/>
          <w:bCs/>
          <w:sz w:val="28"/>
          <w:szCs w:val="28"/>
        </w:rPr>
      </w:pPr>
      <w:r>
        <w:rPr>
          <w:rFonts w:ascii="Times New Roman" w:hAnsi="Times New Roman"/>
          <w:sz w:val="28"/>
          <w:szCs w:val="28"/>
        </w:rPr>
        <w:t>1</w:t>
      </w:r>
      <w:r w:rsidR="009C4742">
        <w:rPr>
          <w:rFonts w:ascii="Times New Roman" w:hAnsi="Times New Roman"/>
          <w:sz w:val="28"/>
          <w:szCs w:val="28"/>
        </w:rPr>
        <w:t>4</w:t>
      </w:r>
      <w:r w:rsidR="00D83C72">
        <w:rPr>
          <w:rFonts w:ascii="Times New Roman" w:hAnsi="Times New Roman"/>
          <w:sz w:val="28"/>
          <w:szCs w:val="28"/>
        </w:rPr>
        <w:t xml:space="preserve"> families received financial assistance from Eviction Diversion, totaling $</w:t>
      </w:r>
      <w:r>
        <w:rPr>
          <w:rFonts w:ascii="Times New Roman" w:hAnsi="Times New Roman"/>
          <w:sz w:val="28"/>
          <w:szCs w:val="28"/>
        </w:rPr>
        <w:t>2</w:t>
      </w:r>
      <w:r w:rsidR="009C4742">
        <w:rPr>
          <w:rFonts w:ascii="Times New Roman" w:hAnsi="Times New Roman"/>
          <w:sz w:val="28"/>
          <w:szCs w:val="28"/>
        </w:rPr>
        <w:t>5,760.75</w:t>
      </w:r>
    </w:p>
    <w:p w14:paraId="6E1A432E" w14:textId="6DFB70CB" w:rsidR="00D83C72" w:rsidRDefault="009C4742" w:rsidP="00D83C72">
      <w:pPr>
        <w:pStyle w:val="ListParagraph"/>
        <w:numPr>
          <w:ilvl w:val="0"/>
          <w:numId w:val="20"/>
        </w:numPr>
        <w:rPr>
          <w:rFonts w:cs="Calibri"/>
          <w:b/>
          <w:bCs/>
          <w:sz w:val="28"/>
          <w:szCs w:val="28"/>
        </w:rPr>
      </w:pPr>
      <w:r>
        <w:rPr>
          <w:rFonts w:ascii="Times New Roman" w:hAnsi="Times New Roman"/>
          <w:sz w:val="28"/>
          <w:szCs w:val="28"/>
        </w:rPr>
        <w:t>19</w:t>
      </w:r>
      <w:r w:rsidR="00D83C72">
        <w:rPr>
          <w:rFonts w:ascii="Times New Roman" w:hAnsi="Times New Roman"/>
          <w:sz w:val="28"/>
          <w:szCs w:val="28"/>
        </w:rPr>
        <w:t xml:space="preserve"> families received County emergency assistance totaling $</w:t>
      </w:r>
      <w:r>
        <w:rPr>
          <w:rFonts w:ascii="Times New Roman" w:hAnsi="Times New Roman"/>
          <w:sz w:val="28"/>
          <w:szCs w:val="28"/>
        </w:rPr>
        <w:t>3,067.66</w:t>
      </w:r>
    </w:p>
    <w:p w14:paraId="009035C6" w14:textId="3557424E" w:rsidR="00D83C72" w:rsidRDefault="009C4742" w:rsidP="00D83C72">
      <w:pPr>
        <w:pStyle w:val="ListParagraph"/>
        <w:numPr>
          <w:ilvl w:val="0"/>
          <w:numId w:val="20"/>
        </w:numPr>
        <w:rPr>
          <w:rFonts w:cs="Calibri"/>
          <w:b/>
          <w:bCs/>
          <w:sz w:val="28"/>
          <w:szCs w:val="28"/>
        </w:rPr>
      </w:pPr>
      <w:r>
        <w:rPr>
          <w:rFonts w:ascii="Times New Roman" w:hAnsi="Times New Roman"/>
          <w:sz w:val="28"/>
          <w:szCs w:val="28"/>
        </w:rPr>
        <w:t>17</w:t>
      </w:r>
      <w:r w:rsidR="00D83C72">
        <w:rPr>
          <w:rFonts w:ascii="Times New Roman" w:hAnsi="Times New Roman"/>
          <w:sz w:val="28"/>
          <w:szCs w:val="28"/>
        </w:rPr>
        <w:t xml:space="preserve"> families received TANF-EA assistance, totaling $</w:t>
      </w:r>
      <w:r>
        <w:rPr>
          <w:rFonts w:ascii="Times New Roman" w:hAnsi="Times New Roman"/>
          <w:sz w:val="28"/>
          <w:szCs w:val="28"/>
        </w:rPr>
        <w:t>6,319.65</w:t>
      </w:r>
    </w:p>
    <w:p w14:paraId="376B9C5C" w14:textId="77777777" w:rsidR="00D83C72" w:rsidRDefault="00D83C72" w:rsidP="00D83C72">
      <w:pPr>
        <w:rPr>
          <w:rFonts w:cs="Calibri"/>
          <w:b/>
          <w:bCs/>
          <w:sz w:val="28"/>
          <w:szCs w:val="28"/>
        </w:rPr>
      </w:pPr>
    </w:p>
    <w:p w14:paraId="67F9E8A1" w14:textId="77777777" w:rsidR="00F30648" w:rsidRDefault="00F30648" w:rsidP="00D83C72">
      <w:pPr>
        <w:rPr>
          <w:rFonts w:cs="Calibri"/>
          <w:b/>
          <w:bCs/>
          <w:sz w:val="28"/>
          <w:szCs w:val="28"/>
        </w:rPr>
      </w:pPr>
    </w:p>
    <w:p w14:paraId="3284C6C6" w14:textId="77777777" w:rsidR="00F30648" w:rsidRDefault="00F30648" w:rsidP="00D83C72">
      <w:pPr>
        <w:rPr>
          <w:rFonts w:cs="Calibri"/>
          <w:b/>
          <w:bCs/>
          <w:sz w:val="28"/>
          <w:szCs w:val="28"/>
        </w:rPr>
      </w:pPr>
    </w:p>
    <w:p w14:paraId="365A4E70" w14:textId="795E5235" w:rsidR="00D83C72" w:rsidRDefault="00D83C72" w:rsidP="00D83C72">
      <w:pPr>
        <w:rPr>
          <w:rFonts w:cs="Calibri"/>
          <w:b/>
          <w:bCs/>
          <w:sz w:val="28"/>
          <w:szCs w:val="28"/>
        </w:rPr>
      </w:pPr>
      <w:r>
        <w:rPr>
          <w:rFonts w:cs="Calibri"/>
          <w:b/>
          <w:bCs/>
          <w:sz w:val="28"/>
          <w:szCs w:val="28"/>
        </w:rPr>
        <w:lastRenderedPageBreak/>
        <w:t>Special Assistance In-Home (SAIH)</w:t>
      </w:r>
    </w:p>
    <w:p w14:paraId="417FFBE6" w14:textId="77777777" w:rsidR="00D83C72" w:rsidRDefault="00D83C72" w:rsidP="00D83C72">
      <w:pPr>
        <w:rPr>
          <w:rFonts w:cs="Calibri"/>
          <w:b/>
          <w:bCs/>
          <w:sz w:val="28"/>
          <w:szCs w:val="28"/>
        </w:rPr>
      </w:pPr>
    </w:p>
    <w:p w14:paraId="65EF7EE5" w14:textId="77777777" w:rsidR="00D83C72" w:rsidRDefault="00D83C72" w:rsidP="00D83C72">
      <w:pPr>
        <w:rPr>
          <w:rFonts w:cs="Calibri"/>
          <w:b/>
          <w:bCs/>
          <w:sz w:val="28"/>
          <w:szCs w:val="28"/>
        </w:rPr>
      </w:pPr>
    </w:p>
    <w:p w14:paraId="2FE3F6F3" w14:textId="4A79F421" w:rsidR="00D83C72" w:rsidRDefault="009C4742" w:rsidP="00D83C72">
      <w:pPr>
        <w:pStyle w:val="ListParagraph"/>
        <w:numPr>
          <w:ilvl w:val="0"/>
          <w:numId w:val="21"/>
        </w:numPr>
        <w:rPr>
          <w:rFonts w:cs="Calibri"/>
          <w:b/>
          <w:bCs/>
          <w:sz w:val="28"/>
          <w:szCs w:val="28"/>
        </w:rPr>
      </w:pPr>
      <w:r>
        <w:rPr>
          <w:rFonts w:ascii="Times New Roman" w:hAnsi="Times New Roman"/>
          <w:sz w:val="28"/>
          <w:szCs w:val="28"/>
        </w:rPr>
        <w:t>301</w:t>
      </w:r>
      <w:r w:rsidR="00D83C72">
        <w:rPr>
          <w:rFonts w:ascii="Times New Roman" w:hAnsi="Times New Roman"/>
          <w:sz w:val="28"/>
          <w:szCs w:val="28"/>
        </w:rPr>
        <w:t xml:space="preserve"> clients receiving SAIH services through DSS</w:t>
      </w:r>
    </w:p>
    <w:p w14:paraId="5785A75C" w14:textId="19E61CAA" w:rsidR="00D83C72" w:rsidRDefault="004508AB" w:rsidP="00D83C72">
      <w:pPr>
        <w:pStyle w:val="ListParagraph"/>
        <w:numPr>
          <w:ilvl w:val="0"/>
          <w:numId w:val="21"/>
        </w:numPr>
        <w:rPr>
          <w:rFonts w:cs="Calibri"/>
          <w:b/>
          <w:bCs/>
          <w:sz w:val="28"/>
          <w:szCs w:val="28"/>
        </w:rPr>
      </w:pPr>
      <w:r>
        <w:rPr>
          <w:rFonts w:ascii="Times New Roman" w:hAnsi="Times New Roman"/>
          <w:sz w:val="28"/>
          <w:szCs w:val="28"/>
        </w:rPr>
        <w:t>7</w:t>
      </w:r>
      <w:r w:rsidR="00D83C72">
        <w:rPr>
          <w:rFonts w:ascii="Times New Roman" w:hAnsi="Times New Roman"/>
          <w:sz w:val="28"/>
          <w:szCs w:val="28"/>
        </w:rPr>
        <w:t xml:space="preserve"> clients added to the caseload</w:t>
      </w:r>
    </w:p>
    <w:p w14:paraId="3D726185" w14:textId="0F5D36C5" w:rsidR="00D83C72" w:rsidRDefault="009C4742" w:rsidP="00D83C72">
      <w:pPr>
        <w:pStyle w:val="ListParagraph"/>
        <w:numPr>
          <w:ilvl w:val="0"/>
          <w:numId w:val="21"/>
        </w:numPr>
        <w:rPr>
          <w:rFonts w:cs="Calibri"/>
          <w:b/>
          <w:bCs/>
          <w:sz w:val="28"/>
          <w:szCs w:val="28"/>
        </w:rPr>
      </w:pPr>
      <w:r>
        <w:rPr>
          <w:rFonts w:ascii="Times New Roman" w:hAnsi="Times New Roman"/>
          <w:sz w:val="28"/>
          <w:szCs w:val="28"/>
        </w:rPr>
        <w:t>16</w:t>
      </w:r>
      <w:r w:rsidR="00D83C72">
        <w:rPr>
          <w:rFonts w:ascii="Times New Roman" w:hAnsi="Times New Roman"/>
          <w:sz w:val="28"/>
          <w:szCs w:val="28"/>
        </w:rPr>
        <w:t xml:space="preserve"> clients removed from the caseload</w:t>
      </w:r>
    </w:p>
    <w:p w14:paraId="6813F0C6" w14:textId="66F1894C" w:rsidR="00D83C72" w:rsidRDefault="00D83C72" w:rsidP="00D83C72">
      <w:pPr>
        <w:pStyle w:val="ListParagraph"/>
        <w:numPr>
          <w:ilvl w:val="0"/>
          <w:numId w:val="21"/>
        </w:numPr>
        <w:rPr>
          <w:rFonts w:cs="Calibri"/>
          <w:b/>
          <w:bCs/>
          <w:sz w:val="28"/>
          <w:szCs w:val="28"/>
        </w:rPr>
      </w:pPr>
      <w:r>
        <w:rPr>
          <w:rFonts w:ascii="Times New Roman" w:hAnsi="Times New Roman"/>
          <w:sz w:val="28"/>
          <w:szCs w:val="28"/>
        </w:rPr>
        <w:t>1</w:t>
      </w:r>
      <w:r w:rsidR="009C4742">
        <w:rPr>
          <w:rFonts w:ascii="Times New Roman" w:hAnsi="Times New Roman"/>
          <w:sz w:val="28"/>
          <w:szCs w:val="28"/>
        </w:rPr>
        <w:t>4</w:t>
      </w:r>
      <w:r>
        <w:rPr>
          <w:rFonts w:ascii="Times New Roman" w:hAnsi="Times New Roman"/>
          <w:sz w:val="28"/>
          <w:szCs w:val="28"/>
        </w:rPr>
        <w:t xml:space="preserve"> clients pending for a final decision</w:t>
      </w:r>
    </w:p>
    <w:p w14:paraId="6008C461" w14:textId="77777777" w:rsidR="00D83C72" w:rsidRDefault="00D83C72" w:rsidP="00D83C72">
      <w:pPr>
        <w:rPr>
          <w:rFonts w:cs="Calibri"/>
          <w:b/>
          <w:bCs/>
          <w:sz w:val="28"/>
          <w:szCs w:val="28"/>
        </w:rPr>
      </w:pPr>
    </w:p>
    <w:p w14:paraId="4B629F05" w14:textId="77777777" w:rsidR="00D83C72" w:rsidRDefault="00D83C72" w:rsidP="00D83C72">
      <w:pPr>
        <w:rPr>
          <w:rFonts w:cs="Calibri"/>
          <w:b/>
          <w:bCs/>
          <w:sz w:val="28"/>
          <w:szCs w:val="28"/>
        </w:rPr>
      </w:pPr>
    </w:p>
    <w:p w14:paraId="217B5E3B" w14:textId="77777777" w:rsidR="00D83C72" w:rsidRDefault="00D83C72" w:rsidP="00D83C72">
      <w:pPr>
        <w:rPr>
          <w:rFonts w:cs="Calibri"/>
          <w:b/>
          <w:bCs/>
          <w:sz w:val="28"/>
          <w:szCs w:val="28"/>
        </w:rPr>
      </w:pPr>
      <w:r>
        <w:rPr>
          <w:rFonts w:cs="Calibri"/>
          <w:b/>
          <w:bCs/>
          <w:sz w:val="28"/>
          <w:szCs w:val="28"/>
        </w:rPr>
        <w:t>Vacancies:</w:t>
      </w:r>
    </w:p>
    <w:p w14:paraId="14DAC7FD" w14:textId="77777777" w:rsidR="00D83C72" w:rsidRDefault="00D83C72" w:rsidP="00D83C72">
      <w:pPr>
        <w:rPr>
          <w:rFonts w:cs="Calibri"/>
          <w:b/>
          <w:bCs/>
          <w:sz w:val="28"/>
          <w:szCs w:val="28"/>
        </w:rPr>
      </w:pPr>
    </w:p>
    <w:p w14:paraId="2837047C" w14:textId="05A4CB5A" w:rsidR="00D83C72" w:rsidRDefault="00D83C72" w:rsidP="00D83C72">
      <w:pPr>
        <w:pStyle w:val="ListParagraph"/>
        <w:numPr>
          <w:ilvl w:val="0"/>
          <w:numId w:val="22"/>
        </w:numPr>
        <w:rPr>
          <w:rFonts w:cs="Calibri"/>
          <w:b/>
          <w:bCs/>
          <w:sz w:val="28"/>
          <w:szCs w:val="28"/>
        </w:rPr>
      </w:pPr>
      <w:r>
        <w:rPr>
          <w:rFonts w:ascii="Times New Roman" w:hAnsi="Times New Roman"/>
          <w:sz w:val="28"/>
          <w:szCs w:val="28"/>
        </w:rPr>
        <w:t>(</w:t>
      </w:r>
      <w:r w:rsidR="004508AB">
        <w:rPr>
          <w:rFonts w:ascii="Times New Roman" w:hAnsi="Times New Roman"/>
          <w:sz w:val="28"/>
          <w:szCs w:val="28"/>
        </w:rPr>
        <w:t>4</w:t>
      </w:r>
      <w:r>
        <w:rPr>
          <w:rFonts w:ascii="Times New Roman" w:hAnsi="Times New Roman"/>
          <w:sz w:val="28"/>
          <w:szCs w:val="28"/>
        </w:rPr>
        <w:t xml:space="preserve">) Social worker (APS). </w:t>
      </w:r>
      <w:r w:rsidR="00213155">
        <w:rPr>
          <w:rFonts w:ascii="Times New Roman" w:hAnsi="Times New Roman"/>
          <w:sz w:val="28"/>
          <w:szCs w:val="28"/>
        </w:rPr>
        <w:t xml:space="preserve">(2) recommended </w:t>
      </w:r>
      <w:proofErr w:type="gramStart"/>
      <w:r w:rsidR="00213155">
        <w:rPr>
          <w:rFonts w:ascii="Times New Roman" w:hAnsi="Times New Roman"/>
          <w:sz w:val="28"/>
          <w:szCs w:val="28"/>
        </w:rPr>
        <w:t>for  hire</w:t>
      </w:r>
      <w:proofErr w:type="gramEnd"/>
      <w:r w:rsidR="00213155">
        <w:rPr>
          <w:rFonts w:ascii="Times New Roman" w:hAnsi="Times New Roman"/>
          <w:sz w:val="28"/>
          <w:szCs w:val="28"/>
        </w:rPr>
        <w:t>, (2) declined the position</w:t>
      </w:r>
    </w:p>
    <w:p w14:paraId="61B3DF23" w14:textId="77777777" w:rsidR="00D83C72" w:rsidRDefault="00D83C72" w:rsidP="00D83C72">
      <w:pPr>
        <w:rPr>
          <w:rFonts w:cs="Calibri"/>
          <w:sz w:val="28"/>
          <w:szCs w:val="28"/>
        </w:rPr>
      </w:pPr>
    </w:p>
    <w:p w14:paraId="4C84369A" w14:textId="77777777" w:rsidR="00D83C72" w:rsidRDefault="00D83C72" w:rsidP="00D83C72">
      <w:pPr>
        <w:rPr>
          <w:rFonts w:ascii="Calibri" w:hAnsi="Calibri" w:cs="Calibri"/>
          <w:sz w:val="28"/>
          <w:szCs w:val="28"/>
        </w:rPr>
      </w:pPr>
      <w:r>
        <w:rPr>
          <w:rFonts w:ascii="Calibri" w:hAnsi="Calibri" w:cs="Calibri"/>
          <w:sz w:val="28"/>
          <w:szCs w:val="28"/>
        </w:rPr>
        <w:t xml:space="preserve"> </w:t>
      </w:r>
    </w:p>
    <w:p w14:paraId="072F9993" w14:textId="77777777" w:rsidR="00D83C72" w:rsidRDefault="00D83C72" w:rsidP="00D83C72">
      <w:pPr>
        <w:rPr>
          <w:rFonts w:ascii="Calibri" w:hAnsi="Calibri" w:cs="Calibri"/>
          <w:sz w:val="28"/>
          <w:szCs w:val="28"/>
        </w:rPr>
      </w:pPr>
    </w:p>
    <w:p w14:paraId="46DF4F5F" w14:textId="77777777" w:rsidR="00D83C72" w:rsidRPr="00D83C72" w:rsidRDefault="00D83C72" w:rsidP="00D83C72">
      <w:pPr>
        <w:rPr>
          <w:sz w:val="28"/>
          <w:szCs w:val="28"/>
        </w:rPr>
      </w:pPr>
    </w:p>
    <w:sectPr w:rsidR="00D83C72" w:rsidRPr="00D83C72"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3697" w14:textId="77777777" w:rsidR="00764596" w:rsidRDefault="00764596">
      <w:r>
        <w:separator/>
      </w:r>
    </w:p>
  </w:endnote>
  <w:endnote w:type="continuationSeparator" w:id="0">
    <w:p w14:paraId="2F963885" w14:textId="77777777" w:rsidR="00764596" w:rsidRDefault="0076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C07E10">
      <w:rPr>
        <w:rFonts w:ascii="Calibri" w:hAnsi="Calibri"/>
        <w:color w:val="3576BC"/>
        <w:sz w:val="18"/>
        <w:szCs w:val="18"/>
      </w:rPr>
      <w:t xml:space="preserve">Post Office Box 810 </w:t>
    </w:r>
    <w:r w:rsidR="00E86DC9" w:rsidRPr="00C07E10">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C07E10">
      <w:rPr>
        <w:rFonts w:ascii="Calibri" w:hAnsi="Calibri"/>
        <w:color w:val="3576BC"/>
        <w:sz w:val="18"/>
        <w:szCs w:val="18"/>
      </w:rPr>
      <w:t xml:space="preserve">Durham, North Carolina 27702 </w:t>
    </w:r>
    <w:r w:rsidR="00E86DC9" w:rsidRPr="00C07E10">
      <w:rPr>
        <w:rFonts w:ascii="Wingdings" w:hAnsi="Wingdings"/>
        <w:color w:val="607E0D"/>
        <w:sz w:val="18"/>
        <w:szCs w:val="18"/>
      </w:rPr>
      <w:t></w:t>
    </w:r>
    <w:r w:rsidR="00E86DC9" w:rsidRPr="00C07E10">
      <w:rPr>
        <w:rFonts w:ascii="Calibri" w:hAnsi="Calibri"/>
        <w:color w:val="3576BC"/>
        <w:sz w:val="18"/>
        <w:szCs w:val="18"/>
      </w:rPr>
      <w:t xml:space="preserve"> (919) 560-8000 </w:t>
    </w:r>
    <w:r w:rsidR="00E86DC9" w:rsidRPr="00C07E10">
      <w:rPr>
        <w:rFonts w:ascii="Wingdings" w:hAnsi="Wingdings"/>
        <w:color w:val="607E0D"/>
        <w:sz w:val="18"/>
        <w:szCs w:val="18"/>
      </w:rPr>
      <w:t></w:t>
    </w:r>
    <w:r w:rsidR="00E86DC9" w:rsidRPr="00C07E10">
      <w:rPr>
        <w:rFonts w:ascii="Calibri" w:hAnsi="Calibri"/>
        <w:color w:val="3576BC"/>
        <w:sz w:val="18"/>
        <w:szCs w:val="18"/>
      </w:rPr>
      <w:t xml:space="preserve"> www.</w:t>
    </w:r>
    <w:hyperlink r:id="rId1" w:history="1">
      <w:r w:rsidR="00E86DC9" w:rsidRPr="00C07E10">
        <w:rPr>
          <w:rStyle w:val="Hyperlink"/>
          <w:rFonts w:ascii="Calibri" w:hAnsi="Calibri"/>
          <w:color w:val="3576BC"/>
          <w:sz w:val="18"/>
          <w:szCs w:val="18"/>
          <w:u w:val="none"/>
        </w:rPr>
        <w:t>dconc.gov</w:t>
      </w:r>
    </w:hyperlink>
  </w:p>
  <w:p w14:paraId="66F1581F" w14:textId="6F731DE9" w:rsidR="00E90818" w:rsidRPr="00C07E10" w:rsidRDefault="00EA0CB0" w:rsidP="00EA0CB0">
    <w:pPr>
      <w:shd w:val="clear" w:color="auto" w:fill="FFFFFF"/>
      <w:jc w:val="center"/>
      <w:rPr>
        <w:rFonts w:ascii="Perpetua" w:hAnsi="Perpetua"/>
        <w:color w:val="3576BC"/>
        <w:sz w:val="18"/>
        <w:szCs w:val="18"/>
      </w:rPr>
    </w:pPr>
    <w:r w:rsidRPr="00C07E10">
      <w:rPr>
        <w:rFonts w:ascii="Perpetua" w:hAnsi="Perpetua"/>
        <w:color w:val="3576BC"/>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D09E" w14:textId="77777777" w:rsidR="00764596" w:rsidRDefault="00764596">
      <w:r>
        <w:separator/>
      </w:r>
    </w:p>
  </w:footnote>
  <w:footnote w:type="continuationSeparator" w:id="0">
    <w:p w14:paraId="2A2C2765" w14:textId="77777777" w:rsidR="00764596" w:rsidRDefault="0076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775B"/>
    <w:multiLevelType w:val="hybridMultilevel"/>
    <w:tmpl w:val="81E8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921BD"/>
    <w:multiLevelType w:val="hybridMultilevel"/>
    <w:tmpl w:val="FEB8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1090B"/>
    <w:multiLevelType w:val="hybridMultilevel"/>
    <w:tmpl w:val="1B305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C6344"/>
    <w:multiLevelType w:val="hybridMultilevel"/>
    <w:tmpl w:val="0176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867D92"/>
    <w:multiLevelType w:val="hybridMultilevel"/>
    <w:tmpl w:val="456A5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E03F9F"/>
    <w:multiLevelType w:val="hybridMultilevel"/>
    <w:tmpl w:val="0DEC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005E81"/>
    <w:multiLevelType w:val="hybridMultilevel"/>
    <w:tmpl w:val="83AE4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63E35"/>
    <w:multiLevelType w:val="hybridMultilevel"/>
    <w:tmpl w:val="7256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3644F"/>
    <w:multiLevelType w:val="hybridMultilevel"/>
    <w:tmpl w:val="F9A8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C42B86"/>
    <w:multiLevelType w:val="hybridMultilevel"/>
    <w:tmpl w:val="DEA2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B06ACD"/>
    <w:multiLevelType w:val="hybridMultilevel"/>
    <w:tmpl w:val="1BA8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B04BF3"/>
    <w:multiLevelType w:val="hybridMultilevel"/>
    <w:tmpl w:val="019AF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70592">
    <w:abstractNumId w:val="16"/>
  </w:num>
  <w:num w:numId="2" w16cid:durableId="1793355967">
    <w:abstractNumId w:val="0"/>
  </w:num>
  <w:num w:numId="3" w16cid:durableId="1020160568">
    <w:abstractNumId w:val="15"/>
  </w:num>
  <w:num w:numId="4" w16cid:durableId="1060710018">
    <w:abstractNumId w:val="3"/>
  </w:num>
  <w:num w:numId="5" w16cid:durableId="1180316403">
    <w:abstractNumId w:val="13"/>
  </w:num>
  <w:num w:numId="6" w16cid:durableId="290944062">
    <w:abstractNumId w:val="6"/>
  </w:num>
  <w:num w:numId="7" w16cid:durableId="233249497">
    <w:abstractNumId w:val="8"/>
  </w:num>
  <w:num w:numId="8" w16cid:durableId="739450668">
    <w:abstractNumId w:val="2"/>
  </w:num>
  <w:num w:numId="9" w16cid:durableId="123355896">
    <w:abstractNumId w:val="17"/>
  </w:num>
  <w:num w:numId="10" w16cid:durableId="731776167">
    <w:abstractNumId w:val="4"/>
  </w:num>
  <w:num w:numId="11" w16cid:durableId="406463664">
    <w:abstractNumId w:val="5"/>
  </w:num>
  <w:num w:numId="12" w16cid:durableId="1012876999">
    <w:abstractNumId w:val="21"/>
  </w:num>
  <w:num w:numId="13" w16cid:durableId="1886260240">
    <w:abstractNumId w:val="10"/>
  </w:num>
  <w:num w:numId="14" w16cid:durableId="1841581046">
    <w:abstractNumId w:val="9"/>
  </w:num>
  <w:num w:numId="15" w16cid:durableId="930159977">
    <w:abstractNumId w:val="1"/>
  </w:num>
  <w:num w:numId="16" w16cid:durableId="1019165711">
    <w:abstractNumId w:val="18"/>
  </w:num>
  <w:num w:numId="17" w16cid:durableId="709065097">
    <w:abstractNumId w:val="14"/>
  </w:num>
  <w:num w:numId="18" w16cid:durableId="1675643650">
    <w:abstractNumId w:val="7"/>
  </w:num>
  <w:num w:numId="19" w16cid:durableId="1087770544">
    <w:abstractNumId w:val="12"/>
  </w:num>
  <w:num w:numId="20" w16cid:durableId="675961729">
    <w:abstractNumId w:val="19"/>
  </w:num>
  <w:num w:numId="21" w16cid:durableId="532425907">
    <w:abstractNumId w:val="20"/>
  </w:num>
  <w:num w:numId="22" w16cid:durableId="10660256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6ACF"/>
    <w:rsid w:val="00037C10"/>
    <w:rsid w:val="00043666"/>
    <w:rsid w:val="0004415C"/>
    <w:rsid w:val="00050D9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531"/>
    <w:rsid w:val="00095911"/>
    <w:rsid w:val="000A04C1"/>
    <w:rsid w:val="000A4B90"/>
    <w:rsid w:val="000A5CE0"/>
    <w:rsid w:val="000A5DF4"/>
    <w:rsid w:val="000B1937"/>
    <w:rsid w:val="000B7E2A"/>
    <w:rsid w:val="000C1458"/>
    <w:rsid w:val="000C16F2"/>
    <w:rsid w:val="000C21CE"/>
    <w:rsid w:val="000D3580"/>
    <w:rsid w:val="000D48AB"/>
    <w:rsid w:val="000D7415"/>
    <w:rsid w:val="000E216F"/>
    <w:rsid w:val="000E572D"/>
    <w:rsid w:val="000F0A60"/>
    <w:rsid w:val="000F0FF6"/>
    <w:rsid w:val="00103138"/>
    <w:rsid w:val="00104303"/>
    <w:rsid w:val="001055E9"/>
    <w:rsid w:val="001069D7"/>
    <w:rsid w:val="00111B5F"/>
    <w:rsid w:val="001205FA"/>
    <w:rsid w:val="00121B19"/>
    <w:rsid w:val="00123282"/>
    <w:rsid w:val="00123375"/>
    <w:rsid w:val="00136E2F"/>
    <w:rsid w:val="001412A8"/>
    <w:rsid w:val="00141325"/>
    <w:rsid w:val="00141E04"/>
    <w:rsid w:val="001427EB"/>
    <w:rsid w:val="001468A0"/>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3538"/>
    <w:rsid w:val="001B3291"/>
    <w:rsid w:val="001B4EEC"/>
    <w:rsid w:val="001C33DE"/>
    <w:rsid w:val="001C4C99"/>
    <w:rsid w:val="001D3D80"/>
    <w:rsid w:val="001D40D8"/>
    <w:rsid w:val="001D5014"/>
    <w:rsid w:val="001D70F3"/>
    <w:rsid w:val="001D779D"/>
    <w:rsid w:val="001E07F5"/>
    <w:rsid w:val="001E0834"/>
    <w:rsid w:val="001E2CE5"/>
    <w:rsid w:val="001E582A"/>
    <w:rsid w:val="001F02C9"/>
    <w:rsid w:val="001F0B2A"/>
    <w:rsid w:val="001F1776"/>
    <w:rsid w:val="001F4748"/>
    <w:rsid w:val="001F7016"/>
    <w:rsid w:val="00201939"/>
    <w:rsid w:val="002021C4"/>
    <w:rsid w:val="0020261A"/>
    <w:rsid w:val="00202BB0"/>
    <w:rsid w:val="00207EB4"/>
    <w:rsid w:val="00210619"/>
    <w:rsid w:val="00211034"/>
    <w:rsid w:val="00211E44"/>
    <w:rsid w:val="00213155"/>
    <w:rsid w:val="00213BA9"/>
    <w:rsid w:val="00214AB6"/>
    <w:rsid w:val="002152D0"/>
    <w:rsid w:val="00220994"/>
    <w:rsid w:val="0022147E"/>
    <w:rsid w:val="00221532"/>
    <w:rsid w:val="0022342A"/>
    <w:rsid w:val="0022505F"/>
    <w:rsid w:val="00225BC6"/>
    <w:rsid w:val="0023248B"/>
    <w:rsid w:val="002408FC"/>
    <w:rsid w:val="00241704"/>
    <w:rsid w:val="002417BE"/>
    <w:rsid w:val="0024580E"/>
    <w:rsid w:val="002472AE"/>
    <w:rsid w:val="00254DB1"/>
    <w:rsid w:val="00255ADB"/>
    <w:rsid w:val="002571F9"/>
    <w:rsid w:val="00264A9C"/>
    <w:rsid w:val="002655C5"/>
    <w:rsid w:val="0026565F"/>
    <w:rsid w:val="002659F1"/>
    <w:rsid w:val="002668CC"/>
    <w:rsid w:val="002703F2"/>
    <w:rsid w:val="002712BE"/>
    <w:rsid w:val="00271646"/>
    <w:rsid w:val="00277042"/>
    <w:rsid w:val="0028032A"/>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074DF"/>
    <w:rsid w:val="00311216"/>
    <w:rsid w:val="0031161F"/>
    <w:rsid w:val="00315637"/>
    <w:rsid w:val="00320F49"/>
    <w:rsid w:val="0032225C"/>
    <w:rsid w:val="00324118"/>
    <w:rsid w:val="00325D00"/>
    <w:rsid w:val="003269D4"/>
    <w:rsid w:val="003335B1"/>
    <w:rsid w:val="00333DCC"/>
    <w:rsid w:val="0033619C"/>
    <w:rsid w:val="00342474"/>
    <w:rsid w:val="00345B11"/>
    <w:rsid w:val="003504B3"/>
    <w:rsid w:val="0035787B"/>
    <w:rsid w:val="0036527A"/>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32C7D"/>
    <w:rsid w:val="00444F85"/>
    <w:rsid w:val="00446376"/>
    <w:rsid w:val="004508AB"/>
    <w:rsid w:val="004515B4"/>
    <w:rsid w:val="00452462"/>
    <w:rsid w:val="00452652"/>
    <w:rsid w:val="00456580"/>
    <w:rsid w:val="00456F54"/>
    <w:rsid w:val="00460BF6"/>
    <w:rsid w:val="00463136"/>
    <w:rsid w:val="00463143"/>
    <w:rsid w:val="00463286"/>
    <w:rsid w:val="00463AA7"/>
    <w:rsid w:val="00477527"/>
    <w:rsid w:val="004837C6"/>
    <w:rsid w:val="004934D5"/>
    <w:rsid w:val="004950BE"/>
    <w:rsid w:val="00495809"/>
    <w:rsid w:val="004A0D6A"/>
    <w:rsid w:val="004A2BFC"/>
    <w:rsid w:val="004A3BB7"/>
    <w:rsid w:val="004A4532"/>
    <w:rsid w:val="004A7B58"/>
    <w:rsid w:val="004B25AE"/>
    <w:rsid w:val="004C229B"/>
    <w:rsid w:val="004C2F86"/>
    <w:rsid w:val="004C3326"/>
    <w:rsid w:val="004C3D09"/>
    <w:rsid w:val="004C4524"/>
    <w:rsid w:val="004C6EC7"/>
    <w:rsid w:val="004C6EE8"/>
    <w:rsid w:val="004E0CEF"/>
    <w:rsid w:val="004E381C"/>
    <w:rsid w:val="004E4869"/>
    <w:rsid w:val="004E4BB1"/>
    <w:rsid w:val="004E7190"/>
    <w:rsid w:val="004F32DA"/>
    <w:rsid w:val="004F39BC"/>
    <w:rsid w:val="004F4F2D"/>
    <w:rsid w:val="00500930"/>
    <w:rsid w:val="0050265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81664"/>
    <w:rsid w:val="00581B9B"/>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2B88"/>
    <w:rsid w:val="0060591E"/>
    <w:rsid w:val="00605FA2"/>
    <w:rsid w:val="00607525"/>
    <w:rsid w:val="0061139E"/>
    <w:rsid w:val="00611618"/>
    <w:rsid w:val="00613904"/>
    <w:rsid w:val="006170D8"/>
    <w:rsid w:val="00617AE5"/>
    <w:rsid w:val="0063076C"/>
    <w:rsid w:val="00630BCD"/>
    <w:rsid w:val="00633A50"/>
    <w:rsid w:val="00635264"/>
    <w:rsid w:val="00637A2B"/>
    <w:rsid w:val="006401B0"/>
    <w:rsid w:val="006402EF"/>
    <w:rsid w:val="006516FC"/>
    <w:rsid w:val="00653102"/>
    <w:rsid w:val="006619C0"/>
    <w:rsid w:val="00663D43"/>
    <w:rsid w:val="0067261B"/>
    <w:rsid w:val="006766D2"/>
    <w:rsid w:val="00680921"/>
    <w:rsid w:val="00682B84"/>
    <w:rsid w:val="00687322"/>
    <w:rsid w:val="00690A1B"/>
    <w:rsid w:val="00690BFB"/>
    <w:rsid w:val="00694509"/>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64596"/>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E03"/>
    <w:rsid w:val="00852AF7"/>
    <w:rsid w:val="008601CE"/>
    <w:rsid w:val="008615F0"/>
    <w:rsid w:val="00870DEA"/>
    <w:rsid w:val="00873980"/>
    <w:rsid w:val="00873E17"/>
    <w:rsid w:val="00877CE4"/>
    <w:rsid w:val="00880BF5"/>
    <w:rsid w:val="008828F3"/>
    <w:rsid w:val="008849C1"/>
    <w:rsid w:val="00885938"/>
    <w:rsid w:val="00886CE9"/>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52CE"/>
    <w:rsid w:val="008F672F"/>
    <w:rsid w:val="008F7389"/>
    <w:rsid w:val="009200E4"/>
    <w:rsid w:val="00922DD0"/>
    <w:rsid w:val="00930E22"/>
    <w:rsid w:val="0093128E"/>
    <w:rsid w:val="009371F0"/>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72FC3"/>
    <w:rsid w:val="00980440"/>
    <w:rsid w:val="009811E1"/>
    <w:rsid w:val="009812DD"/>
    <w:rsid w:val="009918D1"/>
    <w:rsid w:val="0099244D"/>
    <w:rsid w:val="009A6CA8"/>
    <w:rsid w:val="009C4742"/>
    <w:rsid w:val="009D1A04"/>
    <w:rsid w:val="009D3484"/>
    <w:rsid w:val="009D3C83"/>
    <w:rsid w:val="009D4AAA"/>
    <w:rsid w:val="009D51D9"/>
    <w:rsid w:val="009E3037"/>
    <w:rsid w:val="009E30CE"/>
    <w:rsid w:val="009E42E4"/>
    <w:rsid w:val="009F0187"/>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5A41"/>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45D5"/>
    <w:rsid w:val="00B070F5"/>
    <w:rsid w:val="00B11BAE"/>
    <w:rsid w:val="00B14773"/>
    <w:rsid w:val="00B162D3"/>
    <w:rsid w:val="00B20029"/>
    <w:rsid w:val="00B22CDD"/>
    <w:rsid w:val="00B329C8"/>
    <w:rsid w:val="00B32D82"/>
    <w:rsid w:val="00B34454"/>
    <w:rsid w:val="00B345B2"/>
    <w:rsid w:val="00B34EE3"/>
    <w:rsid w:val="00B36C52"/>
    <w:rsid w:val="00B42331"/>
    <w:rsid w:val="00B431A3"/>
    <w:rsid w:val="00B44DFD"/>
    <w:rsid w:val="00B44F6E"/>
    <w:rsid w:val="00B54C5A"/>
    <w:rsid w:val="00B54D14"/>
    <w:rsid w:val="00B55AB7"/>
    <w:rsid w:val="00B5671B"/>
    <w:rsid w:val="00B60AA1"/>
    <w:rsid w:val="00B622EE"/>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F18E0"/>
    <w:rsid w:val="00BF4E13"/>
    <w:rsid w:val="00BF5F7F"/>
    <w:rsid w:val="00BF67D2"/>
    <w:rsid w:val="00C00EC9"/>
    <w:rsid w:val="00C02096"/>
    <w:rsid w:val="00C024C6"/>
    <w:rsid w:val="00C02FC9"/>
    <w:rsid w:val="00C06FD8"/>
    <w:rsid w:val="00C07E10"/>
    <w:rsid w:val="00C12BEE"/>
    <w:rsid w:val="00C1453F"/>
    <w:rsid w:val="00C206F4"/>
    <w:rsid w:val="00C209FF"/>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A1E57"/>
    <w:rsid w:val="00CA5839"/>
    <w:rsid w:val="00CA599A"/>
    <w:rsid w:val="00CC0A4A"/>
    <w:rsid w:val="00CC175F"/>
    <w:rsid w:val="00CC2454"/>
    <w:rsid w:val="00CC2723"/>
    <w:rsid w:val="00CD1E6F"/>
    <w:rsid w:val="00CD70F7"/>
    <w:rsid w:val="00CD7EBC"/>
    <w:rsid w:val="00CE1D76"/>
    <w:rsid w:val="00CE316C"/>
    <w:rsid w:val="00CE7EC4"/>
    <w:rsid w:val="00CF3BCA"/>
    <w:rsid w:val="00CF437F"/>
    <w:rsid w:val="00D020C3"/>
    <w:rsid w:val="00D07774"/>
    <w:rsid w:val="00D12F84"/>
    <w:rsid w:val="00D164B9"/>
    <w:rsid w:val="00D24AA8"/>
    <w:rsid w:val="00D24C4C"/>
    <w:rsid w:val="00D24F71"/>
    <w:rsid w:val="00D24FA3"/>
    <w:rsid w:val="00D31D9D"/>
    <w:rsid w:val="00D34459"/>
    <w:rsid w:val="00D353A2"/>
    <w:rsid w:val="00D375F9"/>
    <w:rsid w:val="00D4568C"/>
    <w:rsid w:val="00D50C78"/>
    <w:rsid w:val="00D50E80"/>
    <w:rsid w:val="00D510D5"/>
    <w:rsid w:val="00D5236E"/>
    <w:rsid w:val="00D531BE"/>
    <w:rsid w:val="00D554D3"/>
    <w:rsid w:val="00D55737"/>
    <w:rsid w:val="00D612D9"/>
    <w:rsid w:val="00D6226F"/>
    <w:rsid w:val="00D72839"/>
    <w:rsid w:val="00D73485"/>
    <w:rsid w:val="00D743CA"/>
    <w:rsid w:val="00D77D8B"/>
    <w:rsid w:val="00D80B57"/>
    <w:rsid w:val="00D83C72"/>
    <w:rsid w:val="00D9097D"/>
    <w:rsid w:val="00D916D3"/>
    <w:rsid w:val="00D92C09"/>
    <w:rsid w:val="00D92DFD"/>
    <w:rsid w:val="00D94CED"/>
    <w:rsid w:val="00D953F3"/>
    <w:rsid w:val="00DA4DB2"/>
    <w:rsid w:val="00DA4EAC"/>
    <w:rsid w:val="00DA57C8"/>
    <w:rsid w:val="00DB10A3"/>
    <w:rsid w:val="00DB3151"/>
    <w:rsid w:val="00DB36A9"/>
    <w:rsid w:val="00DB3E96"/>
    <w:rsid w:val="00DB5157"/>
    <w:rsid w:val="00DB6800"/>
    <w:rsid w:val="00DC1AD6"/>
    <w:rsid w:val="00DC66EF"/>
    <w:rsid w:val="00DD270E"/>
    <w:rsid w:val="00DD2DF0"/>
    <w:rsid w:val="00DE1D4D"/>
    <w:rsid w:val="00DE3A1E"/>
    <w:rsid w:val="00DE7352"/>
    <w:rsid w:val="00DF12BF"/>
    <w:rsid w:val="00DF1440"/>
    <w:rsid w:val="00DF255D"/>
    <w:rsid w:val="00DF67E8"/>
    <w:rsid w:val="00DF6D13"/>
    <w:rsid w:val="00E007C7"/>
    <w:rsid w:val="00E01855"/>
    <w:rsid w:val="00E03DC1"/>
    <w:rsid w:val="00E049AC"/>
    <w:rsid w:val="00E0572A"/>
    <w:rsid w:val="00E079B4"/>
    <w:rsid w:val="00E13819"/>
    <w:rsid w:val="00E14A52"/>
    <w:rsid w:val="00E17A3F"/>
    <w:rsid w:val="00E249D2"/>
    <w:rsid w:val="00E26B58"/>
    <w:rsid w:val="00E27DAE"/>
    <w:rsid w:val="00E3125F"/>
    <w:rsid w:val="00E36C7F"/>
    <w:rsid w:val="00E37EC5"/>
    <w:rsid w:val="00E40505"/>
    <w:rsid w:val="00E4356A"/>
    <w:rsid w:val="00E47148"/>
    <w:rsid w:val="00E51F6B"/>
    <w:rsid w:val="00E56704"/>
    <w:rsid w:val="00E6013A"/>
    <w:rsid w:val="00E713D9"/>
    <w:rsid w:val="00E80A4F"/>
    <w:rsid w:val="00E813DE"/>
    <w:rsid w:val="00E8312C"/>
    <w:rsid w:val="00E8429A"/>
    <w:rsid w:val="00E86DC9"/>
    <w:rsid w:val="00E87053"/>
    <w:rsid w:val="00E90818"/>
    <w:rsid w:val="00E97FDC"/>
    <w:rsid w:val="00EA0CB0"/>
    <w:rsid w:val="00EA4564"/>
    <w:rsid w:val="00EC01BE"/>
    <w:rsid w:val="00EC01FC"/>
    <w:rsid w:val="00EC1C13"/>
    <w:rsid w:val="00EC77AC"/>
    <w:rsid w:val="00ED589A"/>
    <w:rsid w:val="00ED68E6"/>
    <w:rsid w:val="00EE07C4"/>
    <w:rsid w:val="00EE0F94"/>
    <w:rsid w:val="00EE3C1C"/>
    <w:rsid w:val="00EE5BE8"/>
    <w:rsid w:val="00EF2C5A"/>
    <w:rsid w:val="00EF6967"/>
    <w:rsid w:val="00EF7B3E"/>
    <w:rsid w:val="00EF7FE2"/>
    <w:rsid w:val="00F010D4"/>
    <w:rsid w:val="00F0309D"/>
    <w:rsid w:val="00F13BF8"/>
    <w:rsid w:val="00F3005B"/>
    <w:rsid w:val="00F30267"/>
    <w:rsid w:val="00F30648"/>
    <w:rsid w:val="00F32D75"/>
    <w:rsid w:val="00F41817"/>
    <w:rsid w:val="00F447AB"/>
    <w:rsid w:val="00F4571A"/>
    <w:rsid w:val="00F50DC5"/>
    <w:rsid w:val="00F55B67"/>
    <w:rsid w:val="00F65B6C"/>
    <w:rsid w:val="00F668AA"/>
    <w:rsid w:val="00F7128C"/>
    <w:rsid w:val="00F718BB"/>
    <w:rsid w:val="00F73A29"/>
    <w:rsid w:val="00F80296"/>
    <w:rsid w:val="00F82657"/>
    <w:rsid w:val="00F83B04"/>
    <w:rsid w:val="00F863D1"/>
    <w:rsid w:val="00F87811"/>
    <w:rsid w:val="00F9324F"/>
    <w:rsid w:val="00FA0F9F"/>
    <w:rsid w:val="00FA1FEB"/>
    <w:rsid w:val="00FA6FF1"/>
    <w:rsid w:val="00FB0AAA"/>
    <w:rsid w:val="00FB33B9"/>
    <w:rsid w:val="00FB75C4"/>
    <w:rsid w:val="00FC0135"/>
    <w:rsid w:val="00FC559D"/>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5507</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3</cp:revision>
  <cp:lastPrinted>2018-07-19T18:27:00Z</cp:lastPrinted>
  <dcterms:created xsi:type="dcterms:W3CDTF">2026-06-22T16:36:00Z</dcterms:created>
  <dcterms:modified xsi:type="dcterms:W3CDTF">2026-06-23T15:53:00Z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