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BBDC" w14:textId="77777777" w:rsidR="0077117F" w:rsidRDefault="0077117F" w:rsidP="0077117F">
      <w:pPr>
        <w:spacing w:after="0"/>
        <w:rPr>
          <w:b/>
          <w:bCs/>
          <w:i/>
        </w:rPr>
      </w:pPr>
      <w:r>
        <w:rPr>
          <w:noProof/>
        </w:rPr>
        <w:drawing>
          <wp:inline distT="0" distB="0" distL="0" distR="0" wp14:anchorId="735FD0E9" wp14:editId="2448A2E1">
            <wp:extent cx="1781175" cy="514350"/>
            <wp:effectExtent l="0" t="0" r="9525" b="0"/>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p w14:paraId="14E5FCA8" w14:textId="0E09795B" w:rsidR="0077117F" w:rsidRPr="00E7000D" w:rsidRDefault="0077117F" w:rsidP="0077117F">
      <w:pPr>
        <w:spacing w:after="0"/>
        <w:rPr>
          <w:b/>
          <w:bCs/>
          <w:i/>
          <w:color w:val="005E00"/>
        </w:rPr>
      </w:pPr>
      <w:r w:rsidRPr="00E7000D">
        <w:rPr>
          <w:b/>
          <w:bCs/>
          <w:i/>
          <w:color w:val="005E00"/>
        </w:rPr>
        <w:t xml:space="preserve">Social Services Board </w:t>
      </w:r>
      <w:r w:rsidR="005E5731" w:rsidRPr="00E7000D">
        <w:rPr>
          <w:b/>
          <w:bCs/>
          <w:i/>
          <w:color w:val="005E00"/>
        </w:rPr>
        <w:tab/>
      </w:r>
      <w:r w:rsidR="005E5731" w:rsidRPr="00E7000D">
        <w:rPr>
          <w:b/>
          <w:bCs/>
          <w:i/>
          <w:color w:val="005E00"/>
        </w:rPr>
        <w:tab/>
      </w:r>
      <w:r w:rsidR="005E5731" w:rsidRPr="00E7000D">
        <w:rPr>
          <w:b/>
          <w:bCs/>
          <w:i/>
          <w:color w:val="005E00"/>
        </w:rPr>
        <w:tab/>
      </w:r>
      <w:r w:rsidR="005E5731" w:rsidRPr="00E7000D">
        <w:rPr>
          <w:b/>
          <w:bCs/>
          <w:i/>
          <w:color w:val="005E00"/>
        </w:rPr>
        <w:tab/>
      </w:r>
      <w:r w:rsidR="005E5731" w:rsidRPr="00E7000D">
        <w:rPr>
          <w:b/>
          <w:bCs/>
          <w:i/>
          <w:color w:val="005E00"/>
        </w:rPr>
        <w:tab/>
      </w:r>
      <w:r w:rsidR="005E5731" w:rsidRPr="00E7000D">
        <w:rPr>
          <w:b/>
          <w:bCs/>
          <w:i/>
          <w:color w:val="005E00"/>
        </w:rPr>
        <w:tab/>
        <w:t>DSS Director</w:t>
      </w:r>
    </w:p>
    <w:p w14:paraId="72FAC8E7" w14:textId="43A84A29" w:rsidR="0077117F" w:rsidRPr="0077117F" w:rsidRDefault="0077117F" w:rsidP="0077117F">
      <w:pPr>
        <w:spacing w:after="0"/>
        <w:rPr>
          <w:b/>
          <w:bCs/>
          <w:i/>
        </w:rPr>
      </w:pPr>
      <w:r w:rsidRPr="0077117F">
        <w:t>Dr. Charles I. Mitchell, Chair</w:t>
      </w:r>
      <w:r>
        <w:tab/>
      </w:r>
      <w:r>
        <w:tab/>
      </w:r>
      <w:r>
        <w:tab/>
      </w:r>
      <w:r>
        <w:tab/>
      </w:r>
      <w:r>
        <w:tab/>
      </w:r>
      <w:r w:rsidR="005E5731">
        <w:t>Maggie Clapp</w:t>
      </w:r>
    </w:p>
    <w:p w14:paraId="19FA4CAE" w14:textId="77777777" w:rsidR="0077117F" w:rsidRPr="0077117F" w:rsidRDefault="0077117F" w:rsidP="0077117F">
      <w:pPr>
        <w:spacing w:after="0"/>
      </w:pPr>
      <w:r w:rsidRPr="0077117F">
        <w:t>Jacqueline Beatty-Smith, Vice Chair</w:t>
      </w:r>
    </w:p>
    <w:p w14:paraId="325C69BB" w14:textId="77777777" w:rsidR="0077117F" w:rsidRPr="0077117F" w:rsidRDefault="0077117F" w:rsidP="0077117F">
      <w:pPr>
        <w:spacing w:after="0"/>
      </w:pPr>
      <w:r w:rsidRPr="0077117F">
        <w:t>Wendy Sotolongo</w:t>
      </w:r>
    </w:p>
    <w:p w14:paraId="1E50FF75" w14:textId="77777777" w:rsidR="0077117F" w:rsidRPr="0077117F" w:rsidRDefault="0077117F" w:rsidP="0077117F">
      <w:pPr>
        <w:spacing w:after="0"/>
      </w:pPr>
      <w:r w:rsidRPr="0077117F">
        <w:t>Dionne Moore</w:t>
      </w:r>
    </w:p>
    <w:p w14:paraId="2464DAC9" w14:textId="77777777" w:rsidR="0077117F" w:rsidRPr="0077117F" w:rsidRDefault="0077117F" w:rsidP="0077117F">
      <w:pPr>
        <w:pBdr>
          <w:bottom w:val="single" w:sz="12" w:space="1" w:color="auto"/>
        </w:pBdr>
        <w:spacing w:after="0"/>
      </w:pPr>
      <w:r w:rsidRPr="0077117F">
        <w:t>Commissioner Stephen Valentine</w:t>
      </w:r>
    </w:p>
    <w:p w14:paraId="13C0B831" w14:textId="141F363C" w:rsidR="005E5731" w:rsidRDefault="005E5731" w:rsidP="006348DA">
      <w:pPr>
        <w:spacing w:after="0"/>
      </w:pPr>
    </w:p>
    <w:p w14:paraId="7CC2711E" w14:textId="1B8E8B66" w:rsidR="005E5731" w:rsidRPr="005E5731" w:rsidRDefault="00BB21B7" w:rsidP="006348DA">
      <w:pPr>
        <w:spacing w:after="0"/>
        <w:rPr>
          <w:b/>
          <w:bCs/>
          <w:sz w:val="24"/>
          <w:szCs w:val="24"/>
        </w:rPr>
      </w:pPr>
      <w:r>
        <w:rPr>
          <w:b/>
          <w:bCs/>
          <w:sz w:val="24"/>
          <w:szCs w:val="24"/>
        </w:rPr>
        <w:t>Ju</w:t>
      </w:r>
      <w:r w:rsidR="00CC5FD0">
        <w:rPr>
          <w:b/>
          <w:bCs/>
          <w:sz w:val="24"/>
          <w:szCs w:val="24"/>
        </w:rPr>
        <w:t xml:space="preserve">ly </w:t>
      </w:r>
      <w:r w:rsidR="00A41781">
        <w:rPr>
          <w:b/>
          <w:bCs/>
          <w:sz w:val="24"/>
          <w:szCs w:val="24"/>
        </w:rPr>
        <w:t>15</w:t>
      </w:r>
      <w:r w:rsidR="005E5731" w:rsidRPr="005E5731">
        <w:rPr>
          <w:b/>
          <w:bCs/>
          <w:sz w:val="24"/>
          <w:szCs w:val="24"/>
        </w:rPr>
        <w:t>, 2026</w:t>
      </w:r>
      <w:r w:rsidR="005E5731" w:rsidRPr="005E5731">
        <w:rPr>
          <w:b/>
          <w:bCs/>
          <w:sz w:val="24"/>
          <w:szCs w:val="24"/>
        </w:rPr>
        <w:tab/>
      </w:r>
      <w:r w:rsidR="005E5731" w:rsidRPr="005E5731">
        <w:rPr>
          <w:b/>
          <w:bCs/>
          <w:sz w:val="24"/>
          <w:szCs w:val="24"/>
        </w:rPr>
        <w:tab/>
      </w:r>
      <w:r w:rsidR="00A41781">
        <w:rPr>
          <w:b/>
          <w:bCs/>
          <w:sz w:val="24"/>
          <w:szCs w:val="24"/>
        </w:rPr>
        <w:t>3:00PM</w:t>
      </w:r>
      <w:r w:rsidR="005E5731">
        <w:rPr>
          <w:b/>
          <w:bCs/>
          <w:sz w:val="24"/>
          <w:szCs w:val="24"/>
        </w:rPr>
        <w:t xml:space="preserve"> </w:t>
      </w:r>
      <w:r w:rsidR="00CC5FD0">
        <w:rPr>
          <w:b/>
          <w:bCs/>
          <w:sz w:val="24"/>
          <w:szCs w:val="24"/>
        </w:rPr>
        <w:t xml:space="preserve">  </w:t>
      </w:r>
      <w:r w:rsidR="00A41781">
        <w:rPr>
          <w:b/>
          <w:bCs/>
          <w:sz w:val="24"/>
          <w:szCs w:val="24"/>
        </w:rPr>
        <w:t>VIRTUAL MEETING VIA TEAMS</w:t>
      </w:r>
      <w:r w:rsidR="005E5731" w:rsidRPr="005E5731">
        <w:rPr>
          <w:b/>
          <w:bCs/>
          <w:sz w:val="24"/>
          <w:szCs w:val="24"/>
        </w:rPr>
        <w:tab/>
      </w:r>
      <w:r w:rsidR="005E5731" w:rsidRPr="005E5731">
        <w:rPr>
          <w:b/>
          <w:bCs/>
          <w:sz w:val="24"/>
          <w:szCs w:val="24"/>
        </w:rPr>
        <w:tab/>
      </w:r>
    </w:p>
    <w:p w14:paraId="0C0901A9" w14:textId="50916D50" w:rsidR="005E5731" w:rsidRPr="005E5731" w:rsidRDefault="00D85D50" w:rsidP="005E5731">
      <w:pPr>
        <w:pStyle w:val="Heading1"/>
      </w:pPr>
      <w:sdt>
        <w:sdtPr>
          <w:id w:val="-1645041655"/>
          <w:placeholder>
            <w:docPart w:val="13EAEF6523F147F98AE2FE8A9AB7E249"/>
          </w:placeholder>
          <w:showingPlcHdr/>
          <w15:appearance w15:val="hidden"/>
        </w:sdtPr>
        <w:sdtEndPr/>
        <w:sdtContent>
          <w:r w:rsidR="006348DA" w:rsidRPr="005E5731">
            <w:rPr>
              <w:sz w:val="28"/>
              <w:szCs w:val="28"/>
              <w:u w:val="single"/>
            </w:rPr>
            <w:t>Agenda details</w:t>
          </w:r>
        </w:sdtContent>
      </w:sdt>
      <w:r w:rsidR="006348DA" w:rsidRPr="006348DA">
        <w:t xml:space="preserve"> </w:t>
      </w:r>
    </w:p>
    <w:p w14:paraId="719DA203" w14:textId="040FB4EF" w:rsidR="0086196D" w:rsidRDefault="0077117F">
      <w:pPr>
        <w:pStyle w:val="Heading2"/>
      </w:pPr>
      <w:r>
        <w:t>Call to order</w:t>
      </w:r>
    </w:p>
    <w:p w14:paraId="2BBA512A" w14:textId="77777777" w:rsidR="0077117F" w:rsidRPr="0077117F" w:rsidRDefault="0077117F" w:rsidP="0077117F">
      <w:pPr>
        <w:pStyle w:val="Heading3"/>
        <w:rPr>
          <w:b/>
          <w:bCs/>
        </w:rPr>
      </w:pPr>
      <w:r w:rsidRPr="0077117F">
        <w:rPr>
          <w:b/>
          <w:bCs/>
        </w:rPr>
        <w:t xml:space="preserve">Decorum: </w:t>
      </w:r>
    </w:p>
    <w:p w14:paraId="18F86066" w14:textId="0EAA9A6E" w:rsidR="0077117F" w:rsidRDefault="0077117F" w:rsidP="00052C9B">
      <w:pPr>
        <w:pStyle w:val="Heading3"/>
        <w:numPr>
          <w:ilvl w:val="0"/>
          <w:numId w:val="0"/>
        </w:numPr>
        <w:ind w:left="864"/>
        <w:rPr>
          <w:b/>
          <w:bCs/>
          <w:sz w:val="24"/>
          <w:szCs w:val="24"/>
        </w:rPr>
      </w:pPr>
      <w:r w:rsidRPr="0077117F">
        <w:rPr>
          <w:b/>
          <w:bCs/>
          <w:sz w:val="24"/>
          <w:szCs w:val="24"/>
        </w:rPr>
        <w:t xml:space="preserve">Administration of the programs of social services requires cooperative and thoughtful participation from staff and board members.  All meeting attendees shall conduct themselves with decorum by being respectful and courteous to their fellow attendees.  If at any time a board member, staff member, or member of the public fails to exercise decorum, the board chair may ask that the individual remove themselves from the meeting </w:t>
      </w:r>
      <w:proofErr w:type="gramStart"/>
      <w:r w:rsidRPr="0077117F">
        <w:rPr>
          <w:b/>
          <w:bCs/>
          <w:sz w:val="24"/>
          <w:szCs w:val="24"/>
        </w:rPr>
        <w:t>in an effort to</w:t>
      </w:r>
      <w:proofErr w:type="gramEnd"/>
      <w:r w:rsidRPr="0077117F">
        <w:rPr>
          <w:b/>
          <w:bCs/>
          <w:sz w:val="24"/>
          <w:szCs w:val="24"/>
        </w:rPr>
        <w:t xml:space="preserve"> maintain order and efficiency.  If further action is necessary, the board chair may exclude the individual from returning to the meeting.</w:t>
      </w:r>
    </w:p>
    <w:p w14:paraId="095CA045" w14:textId="77777777" w:rsidR="00EC5B05" w:rsidRDefault="00EC5B05" w:rsidP="00052C9B">
      <w:pPr>
        <w:pStyle w:val="Heading3"/>
        <w:numPr>
          <w:ilvl w:val="0"/>
          <w:numId w:val="0"/>
        </w:numPr>
        <w:ind w:left="864"/>
        <w:rPr>
          <w:b/>
          <w:bCs/>
          <w:sz w:val="24"/>
          <w:szCs w:val="24"/>
        </w:rPr>
      </w:pPr>
    </w:p>
    <w:p w14:paraId="4C9E8E10" w14:textId="77777777" w:rsidR="00EC5B05" w:rsidRDefault="00EC5B05" w:rsidP="005D7F0B">
      <w:pPr>
        <w:pStyle w:val="Heading3"/>
        <w:numPr>
          <w:ilvl w:val="0"/>
          <w:numId w:val="0"/>
        </w:numPr>
        <w:rPr>
          <w:b/>
          <w:bCs/>
          <w:sz w:val="28"/>
          <w:szCs w:val="28"/>
        </w:rPr>
      </w:pPr>
      <w:r>
        <w:rPr>
          <w:b/>
          <w:bCs/>
          <w:sz w:val="28"/>
          <w:szCs w:val="28"/>
        </w:rPr>
        <w:t>ll.</w:t>
      </w:r>
      <w:r>
        <w:rPr>
          <w:b/>
          <w:bCs/>
          <w:sz w:val="28"/>
          <w:szCs w:val="28"/>
        </w:rPr>
        <w:tab/>
        <w:t>Closed Session</w:t>
      </w:r>
    </w:p>
    <w:p w14:paraId="58542573" w14:textId="0802F830" w:rsidR="005D7F0B" w:rsidRPr="00EC5B05" w:rsidRDefault="00EC5B05" w:rsidP="005D7F0B">
      <w:pPr>
        <w:pStyle w:val="Heading3"/>
        <w:numPr>
          <w:ilvl w:val="0"/>
          <w:numId w:val="0"/>
        </w:numPr>
        <w:rPr>
          <w:b/>
          <w:bCs/>
          <w:sz w:val="28"/>
          <w:szCs w:val="28"/>
        </w:rPr>
      </w:pPr>
      <w:r>
        <w:rPr>
          <w:b/>
          <w:bCs/>
          <w:sz w:val="24"/>
          <w:szCs w:val="24"/>
        </w:rPr>
        <w:tab/>
      </w:r>
      <w:r w:rsidRPr="00EC5B05">
        <w:rPr>
          <w:rFonts w:eastAsia="Times New Roman"/>
          <w:b/>
          <w:bCs/>
          <w:color w:val="000000"/>
          <w:sz w:val="28"/>
          <w:szCs w:val="28"/>
        </w:rPr>
        <w:t>(NCGS 143-318.11(a))</w:t>
      </w:r>
    </w:p>
    <w:p w14:paraId="24C6B72A" w14:textId="77777777" w:rsidR="00A41781" w:rsidRPr="00A41781" w:rsidRDefault="00A41781" w:rsidP="00A41781">
      <w:pPr>
        <w:pStyle w:val="NormalWeb"/>
        <w:ind w:left="720"/>
        <w:rPr>
          <w:b/>
          <w:bCs/>
          <w:color w:val="auto"/>
          <w:sz w:val="28"/>
          <w:szCs w:val="28"/>
        </w:rPr>
      </w:pPr>
      <w:r w:rsidRPr="00A41781">
        <w:rPr>
          <w:b/>
          <w:bCs/>
          <w:color w:val="auto"/>
          <w:sz w:val="28"/>
          <w:szCs w:val="28"/>
        </w:rPr>
        <w:t>(5) To establish, or to instruct the public body's staff or negotiating agents concerning the position to be taken by or on behalf of the public body in negotiating (i) the price and other material terms of a contract or proposed contract for the acquisition of real property by purchase, option, exchange, or lease; or (ii) the amount of compensation and other material terms of an employment contract or proposed employment contract.</w:t>
      </w:r>
    </w:p>
    <w:p w14:paraId="766D9887" w14:textId="77777777" w:rsidR="00A41781" w:rsidRPr="00A41781" w:rsidRDefault="00A41781" w:rsidP="00A41781">
      <w:pPr>
        <w:pStyle w:val="NormalWeb"/>
        <w:ind w:left="720"/>
        <w:rPr>
          <w:b/>
          <w:bCs/>
          <w:color w:val="auto"/>
          <w:sz w:val="28"/>
          <w:szCs w:val="28"/>
        </w:rPr>
      </w:pPr>
      <w:r w:rsidRPr="00A41781">
        <w:rPr>
          <w:b/>
          <w:bCs/>
          <w:color w:val="auto"/>
          <w:sz w:val="28"/>
          <w:szCs w:val="28"/>
        </w:rPr>
        <w:t xml:space="preserve">(6) 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 General personnel policy </w:t>
      </w:r>
      <w:r w:rsidRPr="00A41781">
        <w:rPr>
          <w:b/>
          <w:bCs/>
          <w:color w:val="auto"/>
          <w:sz w:val="28"/>
          <w:szCs w:val="28"/>
        </w:rPr>
        <w:lastRenderedPageBreak/>
        <w:t>issues may not be considered in a closed session. A public body may not consider the qualifications, competence, performance, character, fitness, appointment, or removal of a member of the public body or another body and may not consider or fill a vacancy among its own membership except in an open meeting. Final action making an appointment or discharge or removal by a public body having final authority for the appointment or discharge or removal shall be taken in an open meeting.</w:t>
      </w:r>
    </w:p>
    <w:p w14:paraId="65815DD0" w14:textId="77777777" w:rsidR="00A41781" w:rsidRDefault="00A41781" w:rsidP="00A41781">
      <w:pPr>
        <w:pStyle w:val="NormalWeb"/>
        <w:ind w:left="720"/>
      </w:pPr>
      <w:r>
        <w:rPr>
          <w:sz w:val="22"/>
          <w:szCs w:val="22"/>
        </w:rPr>
        <w:t> </w:t>
      </w:r>
    </w:p>
    <w:p w14:paraId="4A4E2EFA" w14:textId="1EF26D1F" w:rsidR="0077117F" w:rsidRPr="00A41781" w:rsidRDefault="0077117F" w:rsidP="00A41781">
      <w:pPr>
        <w:pStyle w:val="Heading2"/>
        <w:numPr>
          <w:ilvl w:val="0"/>
          <w:numId w:val="0"/>
        </w:numPr>
        <w:ind w:left="576"/>
        <w:rPr>
          <w:b w:val="0"/>
          <w:bCs/>
        </w:rPr>
      </w:pPr>
      <w:r>
        <w:t>adjournment</w:t>
      </w:r>
    </w:p>
    <w:sectPr w:rsidR="0077117F" w:rsidRPr="00A41781" w:rsidSect="006348DA">
      <w:footerReference w:type="default" r:id="rId11"/>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D8617" w14:textId="77777777" w:rsidR="00D85D50" w:rsidRDefault="00D85D50">
      <w:pPr>
        <w:spacing w:after="0" w:line="240" w:lineRule="auto"/>
      </w:pPr>
      <w:r>
        <w:separator/>
      </w:r>
    </w:p>
  </w:endnote>
  <w:endnote w:type="continuationSeparator" w:id="0">
    <w:p w14:paraId="4FE6AEF0" w14:textId="77777777" w:rsidR="00D85D50" w:rsidRDefault="00D85D50">
      <w:pPr>
        <w:spacing w:after="0" w:line="240" w:lineRule="auto"/>
      </w:pPr>
      <w:r>
        <w:continuationSeparator/>
      </w:r>
    </w:p>
  </w:endnote>
  <w:endnote w:type="continuationNotice" w:id="1">
    <w:p w14:paraId="1825008D" w14:textId="77777777" w:rsidR="00D85D50" w:rsidRDefault="00D85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EA84" w14:textId="3D4402A5" w:rsidR="0086196D" w:rsidRDefault="0080103F" w:rsidP="0080103F">
    <w:pPr>
      <w:pStyle w:val="Footer"/>
      <w:jc w:val="left"/>
    </w:pPr>
    <w:r w:rsidRPr="0080103F">
      <w:rPr>
        <w:b/>
        <w:bCs/>
        <w:sz w:val="24"/>
        <w:szCs w:val="24"/>
      </w:rPr>
      <w:t>DSS BOARD AGENDA</w:t>
    </w:r>
    <w:r>
      <w:rPr>
        <w:b/>
        <w:bCs/>
        <w:sz w:val="24"/>
        <w:szCs w:val="24"/>
      </w:rPr>
      <w:t xml:space="preserve"> DETAILS</w:t>
    </w:r>
    <w:r>
      <w:tab/>
    </w:r>
    <w:r>
      <w:tab/>
    </w:r>
    <w:r>
      <w:tab/>
    </w:r>
    <w:r>
      <w:tab/>
    </w:r>
    <w:r>
      <w:tab/>
    </w:r>
    <w:r>
      <w:ptab w:relativeTo="margin" w:alignment="center" w:leader="none"/>
    </w:r>
    <w:r>
      <w:ptab w:relativeTo="margin" w:alignment="right" w:leader="none"/>
    </w:r>
    <w:r>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1A82" w14:textId="77777777" w:rsidR="00D85D50" w:rsidRDefault="00D85D50">
      <w:pPr>
        <w:spacing w:after="0" w:line="240" w:lineRule="auto"/>
      </w:pPr>
      <w:r>
        <w:separator/>
      </w:r>
    </w:p>
  </w:footnote>
  <w:footnote w:type="continuationSeparator" w:id="0">
    <w:p w14:paraId="7DA8981F" w14:textId="77777777" w:rsidR="00D85D50" w:rsidRDefault="00D85D50">
      <w:pPr>
        <w:spacing w:after="0" w:line="240" w:lineRule="auto"/>
      </w:pPr>
      <w:r>
        <w:continuationSeparator/>
      </w:r>
    </w:p>
  </w:footnote>
  <w:footnote w:type="continuationNotice" w:id="1">
    <w:p w14:paraId="17AE5AA4" w14:textId="77777777" w:rsidR="00D85D50" w:rsidRDefault="00D85D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C43CE63C"/>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B6552C6"/>
    <w:multiLevelType w:val="hybridMultilevel"/>
    <w:tmpl w:val="CAA6D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801267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7F"/>
    <w:rsid w:val="00011202"/>
    <w:rsid w:val="00052C9B"/>
    <w:rsid w:val="000A088B"/>
    <w:rsid w:val="000D1B95"/>
    <w:rsid w:val="00110D0E"/>
    <w:rsid w:val="00155C08"/>
    <w:rsid w:val="001574C9"/>
    <w:rsid w:val="0017378B"/>
    <w:rsid w:val="00181401"/>
    <w:rsid w:val="001961CB"/>
    <w:rsid w:val="001D6BBE"/>
    <w:rsid w:val="001F123C"/>
    <w:rsid w:val="002226E5"/>
    <w:rsid w:val="00276F0D"/>
    <w:rsid w:val="002C077D"/>
    <w:rsid w:val="002C2D0C"/>
    <w:rsid w:val="002F4F96"/>
    <w:rsid w:val="003A42C1"/>
    <w:rsid w:val="00406D60"/>
    <w:rsid w:val="00415CD9"/>
    <w:rsid w:val="00453E9B"/>
    <w:rsid w:val="004912BE"/>
    <w:rsid w:val="004B10B4"/>
    <w:rsid w:val="004C7AF6"/>
    <w:rsid w:val="004E37FE"/>
    <w:rsid w:val="00502510"/>
    <w:rsid w:val="0055579C"/>
    <w:rsid w:val="00556EBE"/>
    <w:rsid w:val="00576254"/>
    <w:rsid w:val="00583580"/>
    <w:rsid w:val="005B4FA4"/>
    <w:rsid w:val="005D7F0B"/>
    <w:rsid w:val="005E5731"/>
    <w:rsid w:val="006148E1"/>
    <w:rsid w:val="00620BDE"/>
    <w:rsid w:val="006348DA"/>
    <w:rsid w:val="00636D87"/>
    <w:rsid w:val="00684C96"/>
    <w:rsid w:val="00695BFC"/>
    <w:rsid w:val="006D2FDC"/>
    <w:rsid w:val="006E1584"/>
    <w:rsid w:val="006F4D14"/>
    <w:rsid w:val="006F5DF4"/>
    <w:rsid w:val="00700BFF"/>
    <w:rsid w:val="00711FD3"/>
    <w:rsid w:val="00742636"/>
    <w:rsid w:val="007431C1"/>
    <w:rsid w:val="00766CB4"/>
    <w:rsid w:val="0077117F"/>
    <w:rsid w:val="00792FD6"/>
    <w:rsid w:val="007B2112"/>
    <w:rsid w:val="007D5D1F"/>
    <w:rsid w:val="007F5E55"/>
    <w:rsid w:val="0080103F"/>
    <w:rsid w:val="008025C0"/>
    <w:rsid w:val="00836EEA"/>
    <w:rsid w:val="0086196D"/>
    <w:rsid w:val="008B263B"/>
    <w:rsid w:val="008B2787"/>
    <w:rsid w:val="00925F69"/>
    <w:rsid w:val="00954B13"/>
    <w:rsid w:val="009A792B"/>
    <w:rsid w:val="009B0D30"/>
    <w:rsid w:val="009B26A8"/>
    <w:rsid w:val="009D1B57"/>
    <w:rsid w:val="00A128C7"/>
    <w:rsid w:val="00A41781"/>
    <w:rsid w:val="00A75C64"/>
    <w:rsid w:val="00AA3BBB"/>
    <w:rsid w:val="00AD4DF1"/>
    <w:rsid w:val="00AD5091"/>
    <w:rsid w:val="00B12C4D"/>
    <w:rsid w:val="00B35678"/>
    <w:rsid w:val="00BB21B7"/>
    <w:rsid w:val="00BF4B07"/>
    <w:rsid w:val="00C521FB"/>
    <w:rsid w:val="00CB316F"/>
    <w:rsid w:val="00CB46B9"/>
    <w:rsid w:val="00CC5FD0"/>
    <w:rsid w:val="00CD5A1E"/>
    <w:rsid w:val="00CD75E8"/>
    <w:rsid w:val="00CE6D7B"/>
    <w:rsid w:val="00D2504C"/>
    <w:rsid w:val="00D525DA"/>
    <w:rsid w:val="00D77EE7"/>
    <w:rsid w:val="00D85D50"/>
    <w:rsid w:val="00DC03F4"/>
    <w:rsid w:val="00DD3858"/>
    <w:rsid w:val="00DE154E"/>
    <w:rsid w:val="00E27755"/>
    <w:rsid w:val="00E363FE"/>
    <w:rsid w:val="00E7000D"/>
    <w:rsid w:val="00EA44DF"/>
    <w:rsid w:val="00EC5B05"/>
    <w:rsid w:val="00ED74FB"/>
    <w:rsid w:val="00EE3071"/>
    <w:rsid w:val="00F0288E"/>
    <w:rsid w:val="00F14E3F"/>
    <w:rsid w:val="00F17F75"/>
    <w:rsid w:val="00F575B1"/>
    <w:rsid w:val="00F70174"/>
    <w:rsid w:val="00F85405"/>
    <w:rsid w:val="00F86BDB"/>
    <w:rsid w:val="00FD161B"/>
    <w:rsid w:val="00FE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EA11F"/>
  <w15:chartTrackingRefBased/>
  <w15:docId w15:val="{0542AC00-EE47-4D1F-B489-B50C8597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pPr>
      <w:spacing w:before="360" w:after="0" w:line="240" w:lineRule="auto"/>
      <w:jc w:val="right"/>
    </w:pPr>
    <w:rPr>
      <w:szCs w:val="18"/>
    </w:rPr>
  </w:style>
  <w:style w:type="character" w:customStyle="1" w:styleId="FooterChar">
    <w:name w:val="Footer Char"/>
    <w:basedOn w:val="DefaultParagraphFont"/>
    <w:link w:val="Footer"/>
    <w:uiPriority w:val="99"/>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ringfield\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AEF6523F147F98AE2FE8A9AB7E249"/>
        <w:category>
          <w:name w:val="General"/>
          <w:gallery w:val="placeholder"/>
        </w:category>
        <w:types>
          <w:type w:val="bbPlcHdr"/>
        </w:types>
        <w:behaviors>
          <w:behavior w:val="content"/>
        </w:behaviors>
        <w:guid w:val="{5D8A34FA-C525-40BB-8A37-911D7C4468F9}"/>
      </w:docPartPr>
      <w:docPartBody>
        <w:p w:rsidR="00314B1A" w:rsidRDefault="00314B1A">
          <w:pPr>
            <w:pStyle w:val="13EAEF6523F147F98AE2FE8A9AB7E249"/>
          </w:pPr>
          <w:r w:rsidRPr="006348DA">
            <w:t>Agenda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1A"/>
    <w:rsid w:val="00073548"/>
    <w:rsid w:val="0017378B"/>
    <w:rsid w:val="00224058"/>
    <w:rsid w:val="002B00B5"/>
    <w:rsid w:val="002E32E4"/>
    <w:rsid w:val="00314B1A"/>
    <w:rsid w:val="00415CD9"/>
    <w:rsid w:val="00502394"/>
    <w:rsid w:val="0055579C"/>
    <w:rsid w:val="00583202"/>
    <w:rsid w:val="00583580"/>
    <w:rsid w:val="005902DA"/>
    <w:rsid w:val="00620BDE"/>
    <w:rsid w:val="00624F52"/>
    <w:rsid w:val="00695BFC"/>
    <w:rsid w:val="006D2FDC"/>
    <w:rsid w:val="006E2350"/>
    <w:rsid w:val="006F4D14"/>
    <w:rsid w:val="007431C1"/>
    <w:rsid w:val="007C0EA8"/>
    <w:rsid w:val="007D7024"/>
    <w:rsid w:val="008F42C2"/>
    <w:rsid w:val="00934A4A"/>
    <w:rsid w:val="009A792B"/>
    <w:rsid w:val="009B0D30"/>
    <w:rsid w:val="00A23350"/>
    <w:rsid w:val="00A36C1A"/>
    <w:rsid w:val="00B9096D"/>
    <w:rsid w:val="00BA5301"/>
    <w:rsid w:val="00BF4B07"/>
    <w:rsid w:val="00C521FB"/>
    <w:rsid w:val="00C80970"/>
    <w:rsid w:val="00DD3858"/>
    <w:rsid w:val="00DE154E"/>
    <w:rsid w:val="00E27755"/>
    <w:rsid w:val="00E363FE"/>
    <w:rsid w:val="00F52069"/>
    <w:rsid w:val="00F70174"/>
    <w:rsid w:val="00F7113F"/>
    <w:rsid w:val="00F8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AEF6523F147F98AE2FE8A9AB7E249">
    <w:name w:val="13EAEF6523F147F98AE2FE8A9AB7E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1A7C4-90F3-49AB-8EA2-ECE1E2F9309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agenda.dotx</Template>
  <TotalTime>7</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Springfield, Montrella</dc:creator>
  <cp:keywords/>
  <dc:description/>
  <cp:lastModifiedBy>Wisnowski, Brian</cp:lastModifiedBy>
  <cp:revision>4</cp:revision>
  <cp:lastPrinted>2026-03-24T13:52:00Z</cp:lastPrinted>
  <dcterms:created xsi:type="dcterms:W3CDTF">2026-07-13T18:24:00Z</dcterms:created>
  <dcterms:modified xsi:type="dcterms:W3CDTF">2026-07-13T18:49:00Z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