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0DED" w14:textId="7829890F" w:rsidR="00F619B9" w:rsidRDefault="005403E2">
      <w:r w:rsidRPr="00886A44">
        <w:rPr>
          <w:rFonts w:ascii="Calibri" w:eastAsia="Calibri" w:hAnsi="Calibri" w:cs="Times New Roman"/>
          <w:noProof/>
        </w:rPr>
        <w:drawing>
          <wp:inline distT="0" distB="0" distL="0" distR="0" wp14:anchorId="6C7C06D2" wp14:editId="6D1EA896">
            <wp:extent cx="2447925" cy="714375"/>
            <wp:effectExtent l="0" t="0" r="9525" b="9525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86F61" w14:textId="77777777" w:rsidR="005403E2" w:rsidRPr="003D4C70" w:rsidRDefault="005403E2" w:rsidP="005403E2">
      <w:pPr>
        <w:jc w:val="both"/>
        <w:rPr>
          <w:rFonts w:cstheme="minorHAnsi"/>
          <w:b/>
          <w:color w:val="4EA72E" w:themeColor="accent6"/>
          <w:u w:val="single"/>
        </w:rPr>
      </w:pPr>
      <w:r w:rsidRPr="003D4C70">
        <w:rPr>
          <w:rFonts w:cstheme="minorHAnsi"/>
          <w:b/>
          <w:color w:val="4EA72E" w:themeColor="accent6"/>
          <w:u w:val="single"/>
        </w:rPr>
        <w:t>Mental Health and Substance Use Disorder Treatment Committee</w:t>
      </w:r>
    </w:p>
    <w:p w14:paraId="402270E3" w14:textId="77777777" w:rsidR="002611D3" w:rsidRDefault="00423DE5" w:rsidP="005403E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March </w:t>
      </w:r>
      <w:r w:rsidR="005403E2">
        <w:rPr>
          <w:rFonts w:cstheme="minorHAnsi"/>
          <w:b/>
        </w:rPr>
        <w:t>1</w:t>
      </w:r>
      <w:r>
        <w:rPr>
          <w:rFonts w:cstheme="minorHAnsi"/>
          <w:b/>
        </w:rPr>
        <w:t>2</w:t>
      </w:r>
      <w:r w:rsidR="005403E2">
        <w:rPr>
          <w:rFonts w:cstheme="minorHAnsi"/>
          <w:b/>
        </w:rPr>
        <w:t>, 202</w:t>
      </w:r>
      <w:r>
        <w:rPr>
          <w:rFonts w:cstheme="minorHAnsi"/>
          <w:b/>
        </w:rPr>
        <w:t>4</w:t>
      </w:r>
      <w:r w:rsidR="005403E2" w:rsidRPr="003D4C70">
        <w:rPr>
          <w:rFonts w:cstheme="minorHAnsi"/>
          <w:b/>
        </w:rPr>
        <w:t xml:space="preserve">, Meeting </w:t>
      </w:r>
      <w:r w:rsidR="005403E2">
        <w:rPr>
          <w:rFonts w:cstheme="minorHAnsi"/>
          <w:b/>
        </w:rPr>
        <w:t>Notes</w:t>
      </w:r>
      <w:r w:rsidR="002611D3">
        <w:rPr>
          <w:rFonts w:cstheme="minorHAnsi"/>
          <w:b/>
        </w:rPr>
        <w:t xml:space="preserve"> </w:t>
      </w:r>
    </w:p>
    <w:p w14:paraId="1325B52E" w14:textId="5CE1B4B8" w:rsidR="005403E2" w:rsidRPr="003D4C70" w:rsidRDefault="002611D3" w:rsidP="005403E2">
      <w:pPr>
        <w:jc w:val="both"/>
        <w:rPr>
          <w:rFonts w:cstheme="minorHAnsi"/>
          <w:b/>
        </w:rPr>
      </w:pPr>
      <w:r>
        <w:rPr>
          <w:rFonts w:cstheme="minorHAnsi"/>
          <w:b/>
        </w:rPr>
        <w:t>Opening time</w:t>
      </w:r>
      <w:r w:rsidR="0012677E" w:rsidRPr="00247BDA">
        <w:rPr>
          <w:rFonts w:cstheme="minorHAnsi"/>
          <w:bCs/>
        </w:rPr>
        <w:t>: 3:00pm</w:t>
      </w:r>
      <w:r w:rsidR="0012677E">
        <w:rPr>
          <w:rFonts w:cstheme="minorHAnsi"/>
          <w:b/>
        </w:rPr>
        <w:t xml:space="preserve"> </w:t>
      </w:r>
    </w:p>
    <w:p w14:paraId="28A4707E" w14:textId="364C24B1" w:rsidR="005403E2" w:rsidRPr="00BB61E3" w:rsidRDefault="00BB3564" w:rsidP="005403E2">
      <w:pPr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23 </w:t>
      </w:r>
      <w:r w:rsidR="0015395C">
        <w:rPr>
          <w:rFonts w:cstheme="minorHAnsi"/>
          <w:b/>
          <w:u w:val="single"/>
        </w:rPr>
        <w:t>Attendees</w:t>
      </w:r>
      <w:r w:rsidR="005403E2" w:rsidRPr="003D4C70">
        <w:rPr>
          <w:rFonts w:cstheme="minorHAnsi"/>
          <w:b/>
          <w:u w:val="single"/>
        </w:rPr>
        <w:t>:</w:t>
      </w:r>
      <w:r w:rsidR="005403E2" w:rsidRPr="003D4C70">
        <w:rPr>
          <w:rFonts w:cstheme="minorHAnsi"/>
          <w:b/>
        </w:rPr>
        <w:t xml:space="preserve"> </w:t>
      </w:r>
      <w:r w:rsidR="005403E2" w:rsidRPr="0010377E">
        <w:rPr>
          <w:rFonts w:cstheme="minorHAnsi"/>
          <w:bCs/>
        </w:rPr>
        <w:t xml:space="preserve">Lacie Scofield, </w:t>
      </w:r>
      <w:r w:rsidR="00DE6F5B" w:rsidRPr="0010377E">
        <w:rPr>
          <w:rFonts w:cstheme="minorHAnsi"/>
          <w:bCs/>
        </w:rPr>
        <w:t>Kay Sanford</w:t>
      </w:r>
      <w:r w:rsidR="00202D81" w:rsidRPr="0010377E">
        <w:rPr>
          <w:rFonts w:cstheme="minorHAnsi"/>
          <w:bCs/>
        </w:rPr>
        <w:t xml:space="preserve">, </w:t>
      </w:r>
      <w:r w:rsidR="005403E2" w:rsidRPr="0010377E">
        <w:rPr>
          <w:rFonts w:cstheme="minorHAnsi"/>
          <w:bCs/>
        </w:rPr>
        <w:t>Helen Tripp,</w:t>
      </w:r>
      <w:r w:rsidR="00130FBC" w:rsidRPr="0010377E">
        <w:rPr>
          <w:rFonts w:cstheme="minorHAnsi"/>
          <w:bCs/>
        </w:rPr>
        <w:t xml:space="preserve"> </w:t>
      </w:r>
      <w:r w:rsidR="00D2746B" w:rsidRPr="0010377E">
        <w:rPr>
          <w:rFonts w:cstheme="minorHAnsi"/>
          <w:bCs/>
        </w:rPr>
        <w:t>Loftin</w:t>
      </w:r>
      <w:r w:rsidR="00130FBC" w:rsidRPr="0010377E">
        <w:rPr>
          <w:rFonts w:cstheme="minorHAnsi"/>
          <w:bCs/>
        </w:rPr>
        <w:t xml:space="preserve"> Wilso</w:t>
      </w:r>
      <w:r w:rsidR="00433778" w:rsidRPr="0010377E">
        <w:rPr>
          <w:rFonts w:cstheme="minorHAnsi"/>
          <w:bCs/>
        </w:rPr>
        <w:t>n</w:t>
      </w:r>
      <w:r w:rsidR="00D2746B" w:rsidRPr="0010377E">
        <w:rPr>
          <w:rFonts w:cstheme="minorHAnsi"/>
          <w:bCs/>
        </w:rPr>
        <w:t>,</w:t>
      </w:r>
      <w:r w:rsidR="006E7776" w:rsidRPr="0010377E">
        <w:rPr>
          <w:rFonts w:cstheme="minorHAnsi"/>
          <w:bCs/>
        </w:rPr>
        <w:t xml:space="preserve"> </w:t>
      </w:r>
      <w:r w:rsidR="005403E2" w:rsidRPr="0010377E">
        <w:rPr>
          <w:rFonts w:cstheme="minorHAnsi"/>
          <w:bCs/>
        </w:rPr>
        <w:t xml:space="preserve">Timeka Harper-Purcell, Roshanna </w:t>
      </w:r>
      <w:r w:rsidR="00A23C48" w:rsidRPr="0010377E">
        <w:rPr>
          <w:rFonts w:cstheme="minorHAnsi"/>
          <w:bCs/>
        </w:rPr>
        <w:t>Parker, Marc</w:t>
      </w:r>
      <w:r w:rsidR="005403E2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Strange, Anna</w:t>
      </w:r>
      <w:r w:rsidR="00997F18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Wallin, April</w:t>
      </w:r>
      <w:r w:rsidR="00997F18" w:rsidRPr="0010377E">
        <w:rPr>
          <w:rFonts w:cstheme="minorHAnsi"/>
          <w:bCs/>
        </w:rPr>
        <w:t xml:space="preserve"> Barnes</w:t>
      </w:r>
      <w:r w:rsidR="00D1336C" w:rsidRPr="0010377E">
        <w:rPr>
          <w:rFonts w:cstheme="minorHAnsi"/>
          <w:bCs/>
        </w:rPr>
        <w:t xml:space="preserve">, Arthur Payne, Carlyle Johnson, Dave </w:t>
      </w:r>
      <w:r w:rsidR="00A23C48" w:rsidRPr="0010377E">
        <w:rPr>
          <w:rFonts w:cstheme="minorHAnsi"/>
          <w:bCs/>
        </w:rPr>
        <w:t>Crispell, Dee</w:t>
      </w:r>
      <w:r w:rsidR="00202D81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Gray, Kimberly</w:t>
      </w:r>
      <w:r w:rsidR="00F0017A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Chansen, Kristin</w:t>
      </w:r>
      <w:r w:rsidR="00F0017A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Patterson, Larry</w:t>
      </w:r>
      <w:r w:rsidR="00F0017A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Greenblatt, Linda</w:t>
      </w:r>
      <w:r w:rsidR="00FD06C8" w:rsidRPr="0010377E">
        <w:rPr>
          <w:rFonts w:cstheme="minorHAnsi"/>
          <w:bCs/>
        </w:rPr>
        <w:t xml:space="preserve"> Cuttler, Logan </w:t>
      </w:r>
      <w:r w:rsidR="00A23C48" w:rsidRPr="0010377E">
        <w:rPr>
          <w:rFonts w:cstheme="minorHAnsi"/>
          <w:bCs/>
        </w:rPr>
        <w:t>Adams, Michele</w:t>
      </w:r>
      <w:r w:rsidR="00BA1B1B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Easter, Monica</w:t>
      </w:r>
      <w:r w:rsidR="00BA1B1B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W</w:t>
      </w:r>
      <w:r w:rsidRPr="0010377E">
        <w:rPr>
          <w:rFonts w:cstheme="minorHAnsi"/>
          <w:bCs/>
        </w:rPr>
        <w:t>a</w:t>
      </w:r>
      <w:r w:rsidR="003736A4" w:rsidRPr="0010377E">
        <w:rPr>
          <w:rFonts w:cstheme="minorHAnsi"/>
          <w:bCs/>
        </w:rPr>
        <w:t>shington</w:t>
      </w:r>
      <w:r w:rsidR="00A23C48" w:rsidRPr="0010377E">
        <w:rPr>
          <w:rFonts w:cstheme="minorHAnsi"/>
          <w:bCs/>
        </w:rPr>
        <w:t>, Quanesha</w:t>
      </w:r>
      <w:r w:rsidR="00492E72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Archer, Tina</w:t>
      </w:r>
      <w:r w:rsidR="00492E72" w:rsidRPr="0010377E">
        <w:rPr>
          <w:rFonts w:cstheme="minorHAnsi"/>
          <w:bCs/>
        </w:rPr>
        <w:t xml:space="preserve"> Clayton </w:t>
      </w:r>
      <w:r w:rsidR="00A23C48" w:rsidRPr="0010377E">
        <w:rPr>
          <w:rFonts w:cstheme="minorHAnsi"/>
          <w:bCs/>
        </w:rPr>
        <w:t>&amp; Sherry</w:t>
      </w:r>
      <w:r w:rsidR="00492E72" w:rsidRPr="0010377E">
        <w:rPr>
          <w:rFonts w:cstheme="minorHAnsi"/>
          <w:bCs/>
        </w:rPr>
        <w:t xml:space="preserve"> Hodge</w:t>
      </w:r>
      <w:r w:rsidR="00FD06C8">
        <w:rPr>
          <w:rFonts w:cstheme="minorHAnsi"/>
          <w:b/>
        </w:rPr>
        <w:t xml:space="preserve"> </w:t>
      </w:r>
      <w:r w:rsidR="00202D81">
        <w:rPr>
          <w:rFonts w:cstheme="minorHAnsi"/>
          <w:b/>
        </w:rPr>
        <w:t xml:space="preserve"> </w:t>
      </w:r>
    </w:p>
    <w:p w14:paraId="477C4FE4" w14:textId="77777777" w:rsidR="005403E2" w:rsidRDefault="005403E2" w:rsidP="005403E2">
      <w:pPr>
        <w:jc w:val="both"/>
        <w:rPr>
          <w:rFonts w:cstheme="minorHAnsi"/>
          <w:b/>
          <w:u w:val="single"/>
        </w:rPr>
      </w:pPr>
      <w:r w:rsidRPr="003D4C70">
        <w:rPr>
          <w:rFonts w:cstheme="minorHAnsi"/>
          <w:b/>
          <w:u w:val="single"/>
        </w:rPr>
        <w:t xml:space="preserve">Welcome &amp; Introductions: </w:t>
      </w:r>
    </w:p>
    <w:p w14:paraId="39C912A5" w14:textId="1EDF256C" w:rsidR="005403E2" w:rsidRPr="006E111A" w:rsidRDefault="005403E2" w:rsidP="005403E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Vice Chair Lacie Scofield called the meeting to order and asked that all in attendance introduce themselves.</w:t>
      </w:r>
      <w:r>
        <w:rPr>
          <w:rFonts w:cstheme="minorHAnsi"/>
        </w:rPr>
        <w:t xml:space="preserve"> </w:t>
      </w:r>
    </w:p>
    <w:p w14:paraId="71DD0E58" w14:textId="63AC4AD9" w:rsidR="005403E2" w:rsidRDefault="00486020" w:rsidP="005403E2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1</w:t>
      </w:r>
      <w:r w:rsidRPr="00486020">
        <w:rPr>
          <w:rFonts w:cstheme="minorHAnsi"/>
          <w:b/>
          <w:bCs/>
          <w:u w:val="single"/>
          <w:vertAlign w:val="superscript"/>
        </w:rPr>
        <w:t>st</w:t>
      </w:r>
      <w:r>
        <w:rPr>
          <w:rFonts w:cstheme="minorHAnsi"/>
          <w:b/>
          <w:bCs/>
          <w:u w:val="single"/>
        </w:rPr>
        <w:t xml:space="preserve"> Speaker</w:t>
      </w:r>
      <w:r w:rsidR="00B13D88">
        <w:rPr>
          <w:rFonts w:cstheme="minorHAnsi"/>
          <w:b/>
          <w:bCs/>
          <w:u w:val="single"/>
        </w:rPr>
        <w:t xml:space="preserve">: </w:t>
      </w:r>
      <w:r w:rsidR="00130FBC">
        <w:rPr>
          <w:rFonts w:cstheme="minorHAnsi"/>
          <w:b/>
          <w:bCs/>
          <w:u w:val="single"/>
        </w:rPr>
        <w:t>Loftin Wilson</w:t>
      </w:r>
      <w:r w:rsidR="00A15747">
        <w:rPr>
          <w:rFonts w:cstheme="minorHAnsi"/>
          <w:b/>
          <w:bCs/>
          <w:u w:val="single"/>
        </w:rPr>
        <w:t xml:space="preserve"> – Harm Reduction </w:t>
      </w:r>
      <w:r w:rsidR="000B71A0">
        <w:rPr>
          <w:rFonts w:cstheme="minorHAnsi"/>
          <w:b/>
          <w:bCs/>
          <w:u w:val="single"/>
        </w:rPr>
        <w:t>Program Manager</w:t>
      </w:r>
      <w:r w:rsidR="00E73A18">
        <w:rPr>
          <w:rFonts w:cstheme="minorHAnsi"/>
          <w:b/>
          <w:bCs/>
          <w:u w:val="single"/>
        </w:rPr>
        <w:t>, NCHRC</w:t>
      </w:r>
      <w:r w:rsidR="0014174D">
        <w:rPr>
          <w:rFonts w:cstheme="minorHAnsi"/>
          <w:b/>
          <w:bCs/>
          <w:u w:val="single"/>
        </w:rPr>
        <w:t xml:space="preserve"> –</w:t>
      </w:r>
      <w:r w:rsidR="000727DF">
        <w:rPr>
          <w:rFonts w:cstheme="minorHAnsi"/>
          <w:b/>
          <w:bCs/>
          <w:u w:val="single"/>
        </w:rPr>
        <w:t xml:space="preserve"> Topic: </w:t>
      </w:r>
      <w:r w:rsidR="00D610DC">
        <w:rPr>
          <w:rFonts w:cstheme="minorHAnsi"/>
          <w:b/>
          <w:bCs/>
          <w:u w:val="single"/>
        </w:rPr>
        <w:t>Harm Reduction</w:t>
      </w:r>
      <w:r w:rsidR="00621BE2">
        <w:rPr>
          <w:rFonts w:cstheme="minorHAnsi"/>
          <w:b/>
          <w:bCs/>
          <w:u w:val="single"/>
        </w:rPr>
        <w:t xml:space="preserve">: Safer Smoking &amp; Snorting </w:t>
      </w:r>
      <w:r w:rsidR="00BC663E">
        <w:rPr>
          <w:rFonts w:cstheme="minorHAnsi"/>
          <w:b/>
          <w:bCs/>
          <w:u w:val="single"/>
        </w:rPr>
        <w:t>as</w:t>
      </w:r>
      <w:r w:rsidR="00621BE2">
        <w:rPr>
          <w:rFonts w:cstheme="minorHAnsi"/>
          <w:b/>
          <w:bCs/>
          <w:u w:val="single"/>
        </w:rPr>
        <w:t xml:space="preserve"> Harm Reduction</w:t>
      </w:r>
    </w:p>
    <w:p w14:paraId="5F114471" w14:textId="00D143D9" w:rsidR="00D0217B" w:rsidRDefault="00D60E0A" w:rsidP="005403E2">
      <w:pPr>
        <w:jc w:val="both"/>
        <w:rPr>
          <w:rFonts w:cstheme="minorHAnsi"/>
        </w:rPr>
      </w:pPr>
      <w:r w:rsidRPr="00B42667">
        <w:rPr>
          <w:rFonts w:cstheme="minorHAnsi"/>
        </w:rPr>
        <w:t xml:space="preserve">Syringe Services Programs (SSPs) and other </w:t>
      </w:r>
      <w:r w:rsidR="00E424B5" w:rsidRPr="00B42667">
        <w:rPr>
          <w:rFonts w:cstheme="minorHAnsi"/>
        </w:rPr>
        <w:t>harm reduction programs can be s</w:t>
      </w:r>
      <w:r w:rsidR="008447BE">
        <w:rPr>
          <w:rFonts w:cstheme="minorHAnsi"/>
        </w:rPr>
        <w:t xml:space="preserve">ources of support, community and advocacy for people who are marginalized because of many different </w:t>
      </w:r>
      <w:r w:rsidR="00F745AC">
        <w:rPr>
          <w:rFonts w:cstheme="minorHAnsi"/>
        </w:rPr>
        <w:t xml:space="preserve">kinds of experiences: people who use drugs </w:t>
      </w:r>
      <w:r w:rsidR="003057BC">
        <w:rPr>
          <w:rFonts w:cstheme="minorHAnsi"/>
        </w:rPr>
        <w:t xml:space="preserve">in ways other than </w:t>
      </w:r>
      <w:r w:rsidR="0010127A">
        <w:rPr>
          <w:rFonts w:cstheme="minorHAnsi"/>
        </w:rPr>
        <w:t>injecting</w:t>
      </w:r>
      <w:r w:rsidR="00034233">
        <w:rPr>
          <w:rFonts w:cstheme="minorHAnsi"/>
        </w:rPr>
        <w:t xml:space="preserve"> (snorting, smoking, etc.), who do sex work,</w:t>
      </w:r>
      <w:r w:rsidR="009672C5">
        <w:rPr>
          <w:rFonts w:cstheme="minorHAnsi"/>
        </w:rPr>
        <w:t xml:space="preserve"> who are unsheltered, </w:t>
      </w:r>
      <w:r w:rsidR="004957E0">
        <w:rPr>
          <w:rFonts w:cstheme="minorHAnsi"/>
        </w:rPr>
        <w:t>who are transgender &amp; who are diabetic</w:t>
      </w:r>
      <w:r w:rsidR="00BC663E">
        <w:rPr>
          <w:rFonts w:cstheme="minorHAnsi"/>
        </w:rPr>
        <w:t>, use steroids or have other reasons to need sterile injection equipment.</w:t>
      </w:r>
    </w:p>
    <w:p w14:paraId="3AC6281C" w14:textId="5E8AA067" w:rsidR="0056374F" w:rsidRPr="00B42667" w:rsidRDefault="00194DC1" w:rsidP="005403E2">
      <w:pPr>
        <w:jc w:val="both"/>
        <w:rPr>
          <w:rFonts w:cstheme="minorHAnsi"/>
        </w:rPr>
      </w:pPr>
      <w:r w:rsidRPr="005B7F28">
        <w:rPr>
          <w:rFonts w:cstheme="minorHAnsi"/>
          <w:i/>
          <w:iCs/>
        </w:rPr>
        <w:t xml:space="preserve">Limited Immunity under </w:t>
      </w:r>
      <w:r w:rsidRPr="00D6140F">
        <w:rPr>
          <w:rFonts w:cstheme="minorHAnsi"/>
          <w:i/>
          <w:iCs/>
        </w:rPr>
        <w:t>GS 90-113.27</w:t>
      </w:r>
      <w:r w:rsidR="00441DB1">
        <w:rPr>
          <w:rFonts w:cstheme="minorHAnsi"/>
        </w:rPr>
        <w:t xml:space="preserve">: </w:t>
      </w:r>
      <w:r w:rsidR="0043220F">
        <w:t>Notwithstanding any provision of the Controlled Substances Act in Article 5 of Chapter 90 of the General Statutes or any other law, no employee, volunteer, or participant of a program established pursuant to this section shall be charged with or prosecuted for possession of any of the following: (1) Needles, hypodermic syringes, or other injection supplies obtained from or returned to a program established pursuant to this section. (2) Residual amounts of a controlled substance contained in a used needle, used hypodermic syringe, or used injection supplies obtained from or returned to a program established pursuant to this section.</w:t>
      </w:r>
    </w:p>
    <w:p w14:paraId="6194B6C5" w14:textId="3A8B367C" w:rsidR="00B01571" w:rsidRDefault="00931CA6" w:rsidP="00B01571">
      <w:pPr>
        <w:pStyle w:val="NoSpacing"/>
      </w:pPr>
      <w:r>
        <w:t xml:space="preserve">Reasons why some SSPs provide safer </w:t>
      </w:r>
      <w:r w:rsidR="00D50FCF">
        <w:t>smoking and snorting gear (despite no limited immunity)</w:t>
      </w:r>
    </w:p>
    <w:p w14:paraId="2F91573E" w14:textId="2A9EC72C" w:rsidR="00B01571" w:rsidRDefault="00A618CB" w:rsidP="00A618CB">
      <w:pPr>
        <w:pStyle w:val="NoSpacing"/>
        <w:numPr>
          <w:ilvl w:val="0"/>
          <w:numId w:val="1"/>
        </w:numPr>
      </w:pPr>
      <w:r>
        <w:t>Ethical Equity reasons</w:t>
      </w:r>
      <w:r w:rsidR="00927EDC">
        <w:t>: Stereotypes about who smokes drugs vs</w:t>
      </w:r>
      <w:r w:rsidR="00645C27">
        <w:t>. who injects them and who uses heroin</w:t>
      </w:r>
      <w:r w:rsidR="000A335B">
        <w:t>, who uses stimulants like crack and meth are oft</w:t>
      </w:r>
      <w:r w:rsidR="00281ADC">
        <w:t>e</w:t>
      </w:r>
      <w:r w:rsidR="000A335B">
        <w:t xml:space="preserve">n used to uphold </w:t>
      </w:r>
      <w:r w:rsidR="003E1F20">
        <w:t xml:space="preserve">disparities in law/ policy based </w:t>
      </w:r>
      <w:r w:rsidR="00355BAD">
        <w:t>in white supremacy</w:t>
      </w:r>
      <w:r w:rsidR="0092567C">
        <w:t>,</w:t>
      </w:r>
    </w:p>
    <w:p w14:paraId="1E51764E" w14:textId="2201657A" w:rsidR="00355BAD" w:rsidRDefault="00355BAD" w:rsidP="00A618CB">
      <w:pPr>
        <w:pStyle w:val="NoSpacing"/>
        <w:numPr>
          <w:ilvl w:val="0"/>
          <w:numId w:val="1"/>
        </w:numPr>
      </w:pPr>
      <w:r>
        <w:t xml:space="preserve">Pragmatic reasons: Smoking and snorting drugs IS </w:t>
      </w:r>
      <w:r w:rsidR="00A65A10">
        <w:t xml:space="preserve">harm reduction – it is always safer to smoke or inhale a drug </w:t>
      </w:r>
      <w:r w:rsidR="00A66C4F">
        <w:t>than to inject it. Additionally, though the risk is always lower, some viral infections like HCV can s</w:t>
      </w:r>
      <w:r w:rsidR="00D16E34">
        <w:t>till be spread through shared smoking/ snorting equipment</w:t>
      </w:r>
      <w:r w:rsidR="001F4439">
        <w:t>, so it’s important to have sterile supplies</w:t>
      </w:r>
      <w:r w:rsidR="0092567C">
        <w:t>.</w:t>
      </w:r>
    </w:p>
    <w:p w14:paraId="5BB98AE2" w14:textId="605B8D1F" w:rsidR="0073295F" w:rsidRDefault="006F1C63" w:rsidP="0073295F">
      <w:pPr>
        <w:pStyle w:val="NoSpacing"/>
      </w:pPr>
      <w:r>
        <w:t>Any drug that you can inject, you can also smoke or snort</w:t>
      </w:r>
      <w:r w:rsidR="00E40F6B">
        <w:t>. Smoking or snorting instead of injecting reduces r</w:t>
      </w:r>
      <w:r w:rsidR="004256DB">
        <w:t xml:space="preserve">isk: fewer opportunities for </w:t>
      </w:r>
      <w:r w:rsidR="00C10CB6">
        <w:t>blood-to-blood</w:t>
      </w:r>
      <w:r w:rsidR="004256DB">
        <w:t xml:space="preserve"> contact </w:t>
      </w:r>
      <w:r w:rsidR="00672D11">
        <w:t>equals less viral transmission for HIV and hepatitis C</w:t>
      </w:r>
      <w:r w:rsidR="00C6550B">
        <w:t xml:space="preserve">, fewer abscesses/ skin infections, fewer life </w:t>
      </w:r>
      <w:r w:rsidR="00076130">
        <w:t xml:space="preserve">threatening systemic complications of infection like </w:t>
      </w:r>
      <w:r w:rsidR="00343B89">
        <w:t>endocarditis or oste</w:t>
      </w:r>
      <w:r w:rsidR="00EA2629">
        <w:t>omyelitis, reduced risk of overdose</w:t>
      </w:r>
      <w:r w:rsidR="0019328B">
        <w:t xml:space="preserve"> because the drugs get to the </w:t>
      </w:r>
      <w:r w:rsidR="0019328B">
        <w:lastRenderedPageBreak/>
        <w:t>brain slower when you smoke vs. inject</w:t>
      </w:r>
      <w:r w:rsidR="004B740A">
        <w:t xml:space="preserve"> and even slower when you snort (however, overdose is still possible</w:t>
      </w:r>
      <w:r w:rsidR="00C10CB6">
        <w:t>).</w:t>
      </w:r>
    </w:p>
    <w:p w14:paraId="0B45F951" w14:textId="77777777" w:rsidR="00977B1D" w:rsidRDefault="00977B1D" w:rsidP="0073295F">
      <w:pPr>
        <w:pStyle w:val="NoSpacing"/>
      </w:pPr>
    </w:p>
    <w:p w14:paraId="5E4FF3D2" w14:textId="1994C3FB" w:rsidR="00244901" w:rsidRDefault="00977B1D" w:rsidP="0073295F">
      <w:pPr>
        <w:pStyle w:val="NoSpacing"/>
      </w:pPr>
      <w:r>
        <w:t xml:space="preserve">A small sample of research </w:t>
      </w:r>
      <w:r w:rsidR="00A60302">
        <w:t>backing up smoking/ snorting as harm reduction. A 2023 st</w:t>
      </w:r>
      <w:r w:rsidR="0058631E">
        <w:t>u</w:t>
      </w:r>
      <w:r w:rsidR="00A60302">
        <w:t xml:space="preserve">dy funded by the California </w:t>
      </w:r>
      <w:r w:rsidR="0058631E">
        <w:t>Depart</w:t>
      </w:r>
      <w:r w:rsidR="00D227C5">
        <w:t>me</w:t>
      </w:r>
      <w:r w:rsidR="00A123CB">
        <w:t>nt of Public Health showed that people who inject fen</w:t>
      </w:r>
      <w:r w:rsidR="00A35244">
        <w:t xml:space="preserve">tanyl are 40% more likely to have overdosed and </w:t>
      </w:r>
      <w:r w:rsidR="00E21020">
        <w:t>253% more likely to have</w:t>
      </w:r>
      <w:r w:rsidR="00817FF4">
        <w:t xml:space="preserve"> soft tissue infection than people who only smoke fentanyl.</w:t>
      </w:r>
      <w:r w:rsidR="007571F4">
        <w:t xml:space="preserve"> A 2007 study of people who use crack by the University of Ottawa found a significant decrease in both injecting </w:t>
      </w:r>
      <w:r w:rsidR="009536AA">
        <w:t>and sharing of crack smoking materials after the local SSP distribution</w:t>
      </w:r>
      <w:r w:rsidR="00C0645E">
        <w:t xml:space="preserve"> of smoking supplies. A 2022 study in Seattle similarly found that fentanyl</w:t>
      </w:r>
      <w:r w:rsidR="009354FE">
        <w:t>/ heroin injection decreased after a local SSP began pipe distribution</w:t>
      </w:r>
      <w:r w:rsidR="00031E04">
        <w:t>.</w:t>
      </w:r>
    </w:p>
    <w:p w14:paraId="0B05C3D9" w14:textId="77777777" w:rsidR="00D567D7" w:rsidRDefault="00D567D7" w:rsidP="0073295F">
      <w:pPr>
        <w:pStyle w:val="NoSpacing"/>
      </w:pPr>
    </w:p>
    <w:p w14:paraId="603AA7A4" w14:textId="09C1E553" w:rsidR="00D567D7" w:rsidRDefault="003C286A" w:rsidP="0073295F">
      <w:pPr>
        <w:pStyle w:val="NoSpacing"/>
      </w:pPr>
      <w:r w:rsidRPr="003C286A">
        <w:rPr>
          <w:b/>
          <w:bCs/>
        </w:rPr>
        <w:t>Safer snorting supplies</w:t>
      </w:r>
      <w:r w:rsidR="00371228">
        <w:rPr>
          <w:b/>
          <w:bCs/>
        </w:rPr>
        <w:t xml:space="preserve"> </w:t>
      </w:r>
      <w:r w:rsidR="00371228" w:rsidRPr="00463C45">
        <w:rPr>
          <w:b/>
          <w:bCs/>
        </w:rPr>
        <w:t>kit</w:t>
      </w:r>
      <w:r>
        <w:rPr>
          <w:b/>
          <w:bCs/>
        </w:rPr>
        <w:t xml:space="preserve">: </w:t>
      </w:r>
      <w:r w:rsidRPr="003C286A">
        <w:rPr>
          <w:b/>
          <w:bCs/>
        </w:rPr>
        <w:t xml:space="preserve"> </w:t>
      </w:r>
      <w:r w:rsidR="00316C15" w:rsidRPr="00417D5C">
        <w:rPr>
          <w:b/>
          <w:bCs/>
          <w:i/>
          <w:iCs/>
        </w:rPr>
        <w:t>Blank card</w:t>
      </w:r>
      <w:r w:rsidR="00316C15">
        <w:t xml:space="preserve"> to be used as a surface, </w:t>
      </w:r>
      <w:r w:rsidR="00D0641E" w:rsidRPr="00417D5C">
        <w:rPr>
          <w:b/>
          <w:bCs/>
          <w:i/>
          <w:iCs/>
        </w:rPr>
        <w:t>saline</w:t>
      </w:r>
      <w:r w:rsidR="00D0641E">
        <w:t xml:space="preserve"> recommended for rinse, </w:t>
      </w:r>
      <w:r w:rsidR="00D0641E" w:rsidRPr="00417D5C">
        <w:rPr>
          <w:b/>
          <w:bCs/>
          <w:i/>
          <w:iCs/>
        </w:rPr>
        <w:t>plastic razor</w:t>
      </w:r>
      <w:r w:rsidR="00D0641E">
        <w:t xml:space="preserve"> </w:t>
      </w:r>
      <w:r w:rsidR="00BC7EDF">
        <w:t xml:space="preserve">to neatly lay lines, </w:t>
      </w:r>
      <w:r w:rsidR="00BC7EDF" w:rsidRPr="00417D5C">
        <w:rPr>
          <w:b/>
          <w:bCs/>
          <w:i/>
          <w:iCs/>
        </w:rPr>
        <w:t>bump scoop</w:t>
      </w:r>
      <w:r w:rsidR="00BC7EDF">
        <w:t xml:space="preserve"> to extract and test substance, </w:t>
      </w:r>
      <w:r w:rsidR="00BC7EDF" w:rsidRPr="00417D5C">
        <w:rPr>
          <w:b/>
          <w:bCs/>
          <w:i/>
          <w:iCs/>
        </w:rPr>
        <w:t>BZK</w:t>
      </w:r>
      <w:r w:rsidR="00E1760F" w:rsidRPr="00417D5C">
        <w:rPr>
          <w:b/>
          <w:bCs/>
          <w:i/>
          <w:iCs/>
        </w:rPr>
        <w:t xml:space="preserve"> wipe</w:t>
      </w:r>
      <w:r w:rsidR="00E1760F">
        <w:t xml:space="preserve"> to clean surface between uses</w:t>
      </w:r>
      <w:r w:rsidR="003F284A">
        <w:t xml:space="preserve"> and </w:t>
      </w:r>
      <w:r w:rsidR="003F284A" w:rsidRPr="00417D5C">
        <w:rPr>
          <w:b/>
          <w:bCs/>
          <w:i/>
          <w:iCs/>
        </w:rPr>
        <w:t>pla</w:t>
      </w:r>
      <w:r w:rsidR="00417D5C">
        <w:rPr>
          <w:b/>
          <w:bCs/>
          <w:i/>
          <w:iCs/>
        </w:rPr>
        <w:t>s</w:t>
      </w:r>
      <w:r w:rsidR="003F284A" w:rsidRPr="00417D5C">
        <w:rPr>
          <w:b/>
          <w:bCs/>
          <w:i/>
          <w:iCs/>
        </w:rPr>
        <w:t>tic straws</w:t>
      </w:r>
      <w:r w:rsidR="003F284A">
        <w:t xml:space="preserve"> in different colors to support multiple uses.</w:t>
      </w:r>
    </w:p>
    <w:p w14:paraId="561A321B" w14:textId="77777777" w:rsidR="00B01B01" w:rsidRDefault="00B01B01" w:rsidP="0073295F">
      <w:pPr>
        <w:pStyle w:val="NoSpacing"/>
      </w:pPr>
    </w:p>
    <w:p w14:paraId="33463385" w14:textId="5360BB07" w:rsidR="00B01B01" w:rsidRDefault="00AB4434" w:rsidP="0073295F">
      <w:pPr>
        <w:pStyle w:val="NoSpacing"/>
      </w:pPr>
      <w:r w:rsidRPr="00201C14">
        <w:rPr>
          <w:b/>
          <w:bCs/>
        </w:rPr>
        <w:t>Supplies for smoking fentanyl:</w:t>
      </w:r>
      <w:r w:rsidR="00201C14">
        <w:rPr>
          <w:b/>
          <w:bCs/>
        </w:rPr>
        <w:t xml:space="preserve"> </w:t>
      </w:r>
      <w:r w:rsidR="00201C14" w:rsidRPr="009D0E22">
        <w:rPr>
          <w:b/>
          <w:bCs/>
          <w:i/>
          <w:iCs/>
        </w:rPr>
        <w:t>One-</w:t>
      </w:r>
      <w:r w:rsidR="009D0E22" w:rsidRPr="009D0E22">
        <w:rPr>
          <w:b/>
          <w:bCs/>
          <w:i/>
          <w:iCs/>
        </w:rPr>
        <w:t>Use Foil</w:t>
      </w:r>
      <w:r w:rsidR="009D0E22">
        <w:rPr>
          <w:b/>
          <w:bCs/>
          <w:i/>
          <w:iCs/>
        </w:rPr>
        <w:t xml:space="preserve"> </w:t>
      </w:r>
      <w:r w:rsidR="009D0E22">
        <w:t>because it is stronger that kitchen foil</w:t>
      </w:r>
      <w:r w:rsidR="001B16EF">
        <w:t xml:space="preserve"> &amp; is manufactured without any coatings</w:t>
      </w:r>
      <w:r w:rsidR="002F5A80">
        <w:t xml:space="preserve">, </w:t>
      </w:r>
      <w:r w:rsidR="0095224C" w:rsidRPr="0095224C">
        <w:rPr>
          <w:b/>
          <w:bCs/>
          <w:i/>
          <w:iCs/>
        </w:rPr>
        <w:t>hammer pipes</w:t>
      </w:r>
      <w:r w:rsidR="00342558">
        <w:rPr>
          <w:b/>
          <w:bCs/>
          <w:i/>
          <w:iCs/>
        </w:rPr>
        <w:t xml:space="preserve"> </w:t>
      </w:r>
      <w:r w:rsidR="004861BD">
        <w:t>reduce high risk drug consumption</w:t>
      </w:r>
      <w:r w:rsidR="00D232B2">
        <w:t xml:space="preserve"> behaviors amo</w:t>
      </w:r>
      <w:r w:rsidR="003E7831">
        <w:t xml:space="preserve">ng people who use </w:t>
      </w:r>
      <w:r w:rsidR="00C16133">
        <w:t>heroine.</w:t>
      </w:r>
    </w:p>
    <w:p w14:paraId="46ADB1D9" w14:textId="77777777" w:rsidR="00C42465" w:rsidRDefault="00C42465" w:rsidP="0073295F">
      <w:pPr>
        <w:pStyle w:val="NoSpacing"/>
      </w:pPr>
    </w:p>
    <w:p w14:paraId="6969F2F0" w14:textId="574ADB82" w:rsidR="00C16133" w:rsidRPr="00AA1848" w:rsidRDefault="00C16133" w:rsidP="0073295F">
      <w:pPr>
        <w:pStyle w:val="NoSpacing"/>
      </w:pPr>
      <w:r w:rsidRPr="005130D8">
        <w:rPr>
          <w:b/>
          <w:bCs/>
        </w:rPr>
        <w:t xml:space="preserve">Supplies for smoking crack: </w:t>
      </w:r>
      <w:r w:rsidR="00AA1848" w:rsidRPr="004E4D7B">
        <w:rPr>
          <w:b/>
          <w:bCs/>
          <w:i/>
          <w:iCs/>
        </w:rPr>
        <w:t>Straight glass pipes</w:t>
      </w:r>
      <w:r w:rsidR="00EF7248" w:rsidRPr="004E4D7B">
        <w:rPr>
          <w:b/>
          <w:bCs/>
          <w:i/>
          <w:iCs/>
        </w:rPr>
        <w:t>, mouthpieces, screens/ filters &amp; pushers</w:t>
      </w:r>
      <w:r w:rsidR="004E4D7B">
        <w:t xml:space="preserve">. </w:t>
      </w:r>
    </w:p>
    <w:p w14:paraId="7E1BC8BE" w14:textId="77777777" w:rsidR="00C42465" w:rsidRPr="00342558" w:rsidRDefault="00C42465" w:rsidP="0073295F">
      <w:pPr>
        <w:pStyle w:val="NoSpacing"/>
      </w:pPr>
    </w:p>
    <w:p w14:paraId="2DB839C8" w14:textId="531C8DCF" w:rsidR="00A031BC" w:rsidRDefault="00261C8D" w:rsidP="0073295F">
      <w:pPr>
        <w:pStyle w:val="NoSpacing"/>
      </w:pPr>
      <w:r>
        <w:t>Safer smoking</w:t>
      </w:r>
      <w:r w:rsidR="00796A10">
        <w:t xml:space="preserve">/ snorting supply distribution helps SSPs reach </w:t>
      </w:r>
      <w:r w:rsidR="005E01FB">
        <w:t>more PWUD and PWUD from diverse communities</w:t>
      </w:r>
      <w:r w:rsidR="00E74ABA">
        <w:t xml:space="preserve">. In March 2023, NACCHO surveyed </w:t>
      </w:r>
      <w:r w:rsidR="00CD480F">
        <w:t xml:space="preserve">370 harm reduction organizations </w:t>
      </w:r>
      <w:r w:rsidR="00142F0E">
        <w:t xml:space="preserve">nationwide about safer smoking services. Those </w:t>
      </w:r>
      <w:r w:rsidR="00757928">
        <w:t>SSPs who distributed safer smoking supplies</w:t>
      </w:r>
      <w:r w:rsidR="00F92527">
        <w:t xml:space="preserve"> </w:t>
      </w:r>
      <w:r w:rsidR="00861673">
        <w:t xml:space="preserve">helped rapidly increase #s of people reached and </w:t>
      </w:r>
      <w:r w:rsidR="008427F1">
        <w:t>increased</w:t>
      </w:r>
      <w:r w:rsidR="00700598">
        <w:t xml:space="preserve"> </w:t>
      </w:r>
      <w:r w:rsidR="00E269C7">
        <w:t>reach to BIPOC PWUD</w:t>
      </w:r>
      <w:r w:rsidR="00516B4C">
        <w:t xml:space="preserve">. These items are engagement </w:t>
      </w:r>
      <w:r w:rsidR="00700598">
        <w:t>tools,</w:t>
      </w:r>
      <w:r w:rsidR="00516B4C">
        <w:t xml:space="preserve"> and they have harm reduction value in </w:t>
      </w:r>
      <w:r w:rsidR="00C047A0">
        <w:t>themselves,</w:t>
      </w:r>
      <w:r w:rsidR="00516B4C">
        <w:t xml:space="preserve"> but </w:t>
      </w:r>
      <w:r w:rsidR="00700598">
        <w:t>they</w:t>
      </w:r>
      <w:r w:rsidR="00516B4C">
        <w:t xml:space="preserve"> can also be a way of building relationships</w:t>
      </w:r>
      <w:r w:rsidR="00403CAE">
        <w:t xml:space="preserve">, engaging new people with a “high value” </w:t>
      </w:r>
      <w:r w:rsidR="003D2CB2">
        <w:t>service,</w:t>
      </w:r>
      <w:r w:rsidR="00403CAE">
        <w:t xml:space="preserve"> and then offering additional se</w:t>
      </w:r>
      <w:r w:rsidR="009D1CE5">
        <w:t xml:space="preserve">rvices over time (test strips, naloxone, </w:t>
      </w:r>
      <w:r w:rsidR="00700598">
        <w:t>HCV/HIV testing, vaccination, MOUD, etc.).</w:t>
      </w:r>
    </w:p>
    <w:p w14:paraId="3338F9F1" w14:textId="77777777" w:rsidR="00C047A0" w:rsidRDefault="00C047A0" w:rsidP="0073295F">
      <w:pPr>
        <w:pStyle w:val="NoSpacing"/>
      </w:pPr>
    </w:p>
    <w:p w14:paraId="522104AC" w14:textId="77777777" w:rsidR="00C047A0" w:rsidRDefault="00C047A0" w:rsidP="00C047A0">
      <w:pPr>
        <w:pStyle w:val="NoSpacing"/>
      </w:pPr>
      <w:r>
        <w:t>Loftin also shared about the continuum of excess, moderation, and abstinence. Increase in positive change and decrease in risk. Any steps towards decreasing risk are steps in the right direction.</w:t>
      </w:r>
    </w:p>
    <w:p w14:paraId="13BD9053" w14:textId="77777777" w:rsidR="00436662" w:rsidRDefault="00436662" w:rsidP="00C047A0">
      <w:pPr>
        <w:pStyle w:val="NoSpacing"/>
      </w:pPr>
    </w:p>
    <w:p w14:paraId="11653BC0" w14:textId="6927CE8E" w:rsidR="00436662" w:rsidRDefault="00436662" w:rsidP="00C047A0">
      <w:pPr>
        <w:pStyle w:val="NoSpacing"/>
      </w:pPr>
      <w:r>
        <w:t xml:space="preserve">Loftin also shared that DHHS </w:t>
      </w:r>
      <w:r w:rsidR="0020001B">
        <w:t xml:space="preserve">is </w:t>
      </w:r>
      <w:r w:rsidR="00BE6818">
        <w:t xml:space="preserve">working on </w:t>
      </w:r>
      <w:r w:rsidR="006F560F">
        <w:t>trying</w:t>
      </w:r>
      <w:r w:rsidR="005C3B04">
        <w:t xml:space="preserve"> to get </w:t>
      </w:r>
      <w:r w:rsidR="002A1075">
        <w:t xml:space="preserve">some changes in bills/ legislature </w:t>
      </w:r>
      <w:r w:rsidR="0020001B">
        <w:t xml:space="preserve">to </w:t>
      </w:r>
      <w:r w:rsidR="00630245">
        <w:t xml:space="preserve">help with the use of </w:t>
      </w:r>
      <w:r w:rsidR="005013DF">
        <w:t>SSPs</w:t>
      </w:r>
      <w:r w:rsidR="00823A5A">
        <w:t xml:space="preserve"> &amp; other </w:t>
      </w:r>
      <w:r w:rsidR="00A97F73">
        <w:t>harm reduction supplies</w:t>
      </w:r>
      <w:r w:rsidR="005013DF">
        <w:t>.</w:t>
      </w:r>
    </w:p>
    <w:p w14:paraId="5039BD53" w14:textId="77777777" w:rsidR="00C047A0" w:rsidRDefault="00C047A0" w:rsidP="0073295F">
      <w:pPr>
        <w:pStyle w:val="NoSpacing"/>
      </w:pPr>
    </w:p>
    <w:p w14:paraId="42E1ACD4" w14:textId="14E27E93" w:rsidR="00A031BC" w:rsidRDefault="00A031BC" w:rsidP="0073295F">
      <w:pPr>
        <w:pStyle w:val="NoSpacing"/>
        <w:rPr>
          <w:b/>
          <w:bCs/>
        </w:rPr>
      </w:pPr>
      <w:r w:rsidRPr="001463B3">
        <w:rPr>
          <w:b/>
          <w:bCs/>
        </w:rPr>
        <w:t xml:space="preserve">References: </w:t>
      </w:r>
    </w:p>
    <w:p w14:paraId="20EBCABA" w14:textId="0BA9B488" w:rsidR="001463B3" w:rsidRDefault="001463B3" w:rsidP="0073295F">
      <w:pPr>
        <w:pStyle w:val="NoSpacing"/>
        <w:rPr>
          <w:b/>
          <w:bCs/>
          <w:u w:val="single"/>
        </w:rPr>
      </w:pPr>
      <w:r w:rsidRPr="00F06378">
        <w:rPr>
          <w:b/>
          <w:bCs/>
          <w:u w:val="single"/>
        </w:rPr>
        <w:t>https: //pubmed.</w:t>
      </w:r>
      <w:r w:rsidR="00544DA2" w:rsidRPr="00F06378">
        <w:rPr>
          <w:b/>
          <w:bCs/>
          <w:u w:val="single"/>
        </w:rPr>
        <w:t>ncbi.nlm.nih.gov/381283</w:t>
      </w:r>
      <w:r w:rsidR="00F06378" w:rsidRPr="00F06378">
        <w:rPr>
          <w:b/>
          <w:bCs/>
          <w:u w:val="single"/>
        </w:rPr>
        <w:t>62/</w:t>
      </w:r>
    </w:p>
    <w:p w14:paraId="78F4EA72" w14:textId="0FE215C0" w:rsidR="00F06378" w:rsidRDefault="00464BA8" w:rsidP="0073295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https//www.sciencedirect.com/science/article</w:t>
      </w:r>
      <w:r w:rsidR="001605AE">
        <w:rPr>
          <w:b/>
          <w:bCs/>
          <w:u w:val="single"/>
        </w:rPr>
        <w:t>/abs/pii/S0955395</w:t>
      </w:r>
      <w:r w:rsidR="007D3F7A">
        <w:rPr>
          <w:b/>
          <w:bCs/>
          <w:u w:val="single"/>
        </w:rPr>
        <w:t>907000436</w:t>
      </w:r>
    </w:p>
    <w:p w14:paraId="2C3FEA57" w14:textId="33D27492" w:rsidR="007D3F7A" w:rsidRPr="00F06378" w:rsidRDefault="007D3F7A" w:rsidP="0073295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https: //pubmed.ncbi</w:t>
      </w:r>
      <w:r w:rsidR="00067E97">
        <w:rPr>
          <w:b/>
          <w:bCs/>
          <w:u w:val="single"/>
        </w:rPr>
        <w:t>.nlm.nih.gov/36138407/</w:t>
      </w:r>
    </w:p>
    <w:p w14:paraId="1D6FC639" w14:textId="095DC50C" w:rsidR="00F06378" w:rsidRPr="00F0674A" w:rsidRDefault="003A1EAB" w:rsidP="0073295F">
      <w:pPr>
        <w:pStyle w:val="NoSpacing"/>
        <w:rPr>
          <w:b/>
          <w:bCs/>
          <w:u w:val="single"/>
        </w:rPr>
      </w:pPr>
      <w:r w:rsidRPr="00F0674A">
        <w:rPr>
          <w:b/>
          <w:bCs/>
          <w:u w:val="single"/>
        </w:rPr>
        <w:t>https://www.naccho.org/blog</w:t>
      </w:r>
      <w:r w:rsidR="00941109" w:rsidRPr="00F0674A">
        <w:rPr>
          <w:b/>
          <w:bCs/>
          <w:u w:val="single"/>
        </w:rPr>
        <w:t>/articles/smoking-supplies-the-local-</w:t>
      </w:r>
      <w:r w:rsidR="0089236E" w:rsidRPr="00F0674A">
        <w:rPr>
          <w:b/>
          <w:bCs/>
          <w:u w:val="single"/>
        </w:rPr>
        <w:t>public-health-perspective-on-an-emerging</w:t>
      </w:r>
      <w:r w:rsidR="00F0674A" w:rsidRPr="00F0674A">
        <w:rPr>
          <w:b/>
          <w:bCs/>
          <w:u w:val="single"/>
        </w:rPr>
        <w:t>-harm-reduction-strategy</w:t>
      </w:r>
    </w:p>
    <w:p w14:paraId="2AFC0DAF" w14:textId="77777777" w:rsidR="004A4BE9" w:rsidRPr="00F0674A" w:rsidRDefault="004A4BE9" w:rsidP="005403E2">
      <w:pPr>
        <w:jc w:val="both"/>
        <w:rPr>
          <w:rFonts w:cstheme="minorHAnsi"/>
          <w:b/>
          <w:bCs/>
          <w:u w:val="single"/>
        </w:rPr>
      </w:pPr>
    </w:p>
    <w:p w14:paraId="40D2D0F5" w14:textId="7839732F" w:rsidR="005403E2" w:rsidRDefault="00FD4B4E" w:rsidP="005403E2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2</w:t>
      </w:r>
      <w:r w:rsidRPr="00FD4B4E">
        <w:rPr>
          <w:rFonts w:cstheme="minorHAnsi"/>
          <w:b/>
          <w:bCs/>
          <w:u w:val="single"/>
          <w:vertAlign w:val="superscript"/>
        </w:rPr>
        <w:t>nd</w:t>
      </w:r>
      <w:r>
        <w:rPr>
          <w:rFonts w:cstheme="minorHAnsi"/>
          <w:b/>
          <w:bCs/>
          <w:u w:val="single"/>
        </w:rPr>
        <w:t xml:space="preserve"> Speaker</w:t>
      </w:r>
      <w:r w:rsidR="00B13D88">
        <w:rPr>
          <w:rFonts w:cstheme="minorHAnsi"/>
          <w:b/>
          <w:bCs/>
          <w:u w:val="single"/>
        </w:rPr>
        <w:t>: Kay Sanford</w:t>
      </w:r>
      <w:r w:rsidR="0000414C">
        <w:rPr>
          <w:rFonts w:cstheme="minorHAnsi"/>
          <w:b/>
          <w:bCs/>
          <w:u w:val="single"/>
        </w:rPr>
        <w:t>, MSPH</w:t>
      </w:r>
      <w:r w:rsidR="00B13D88">
        <w:rPr>
          <w:rFonts w:cstheme="minorHAnsi"/>
          <w:b/>
          <w:bCs/>
          <w:u w:val="single"/>
        </w:rPr>
        <w:t xml:space="preserve"> </w:t>
      </w:r>
      <w:r w:rsidR="007F27E5">
        <w:rPr>
          <w:rFonts w:cstheme="minorHAnsi"/>
          <w:b/>
          <w:bCs/>
          <w:u w:val="single"/>
        </w:rPr>
        <w:t>– Overdose Preven</w:t>
      </w:r>
      <w:r w:rsidR="0000414C">
        <w:rPr>
          <w:rFonts w:cstheme="minorHAnsi"/>
          <w:b/>
          <w:bCs/>
          <w:u w:val="single"/>
        </w:rPr>
        <w:t>tion Centers</w:t>
      </w:r>
      <w:r w:rsidR="006F560F">
        <w:rPr>
          <w:rFonts w:cstheme="minorHAnsi"/>
          <w:b/>
          <w:bCs/>
          <w:u w:val="single"/>
        </w:rPr>
        <w:t xml:space="preserve">: </w:t>
      </w:r>
      <w:r w:rsidR="00562494">
        <w:rPr>
          <w:rFonts w:cstheme="minorHAnsi"/>
          <w:b/>
          <w:bCs/>
          <w:u w:val="single"/>
        </w:rPr>
        <w:t xml:space="preserve">The </w:t>
      </w:r>
      <w:r w:rsidR="00040B92">
        <w:rPr>
          <w:rFonts w:cstheme="minorHAnsi"/>
          <w:b/>
          <w:bCs/>
          <w:u w:val="single"/>
        </w:rPr>
        <w:t>Constellation</w:t>
      </w:r>
      <w:r w:rsidR="00562494">
        <w:rPr>
          <w:rFonts w:cstheme="minorHAnsi"/>
          <w:b/>
          <w:bCs/>
          <w:u w:val="single"/>
        </w:rPr>
        <w:t xml:space="preserve"> </w:t>
      </w:r>
      <w:proofErr w:type="gramStart"/>
      <w:r w:rsidR="00562494">
        <w:rPr>
          <w:rFonts w:cstheme="minorHAnsi"/>
          <w:b/>
          <w:bCs/>
          <w:u w:val="single"/>
        </w:rPr>
        <w:t>Of</w:t>
      </w:r>
      <w:proofErr w:type="gramEnd"/>
      <w:r w:rsidR="00562494">
        <w:rPr>
          <w:rFonts w:cstheme="minorHAnsi"/>
          <w:b/>
          <w:bCs/>
          <w:u w:val="single"/>
        </w:rPr>
        <w:t xml:space="preserve"> All That is Best In Harm Reduction</w:t>
      </w:r>
    </w:p>
    <w:p w14:paraId="4DE3CDA6" w14:textId="6944F96A" w:rsidR="00B63ADC" w:rsidRDefault="00F91C87" w:rsidP="005403E2">
      <w:pPr>
        <w:jc w:val="both"/>
        <w:rPr>
          <w:rFonts w:cstheme="minorHAnsi"/>
        </w:rPr>
      </w:pPr>
      <w:r w:rsidRPr="00C20FCC">
        <w:rPr>
          <w:rFonts w:cstheme="minorHAnsi"/>
          <w:b/>
          <w:bCs/>
          <w:i/>
          <w:iCs/>
        </w:rPr>
        <w:t>Principles of Harm Reduction</w:t>
      </w:r>
      <w:r w:rsidR="00C20FCC">
        <w:rPr>
          <w:rFonts w:cstheme="minorHAnsi"/>
          <w:b/>
          <w:bCs/>
          <w:i/>
          <w:iCs/>
        </w:rPr>
        <w:t xml:space="preserve">: </w:t>
      </w:r>
      <w:r w:rsidR="00C20FCC">
        <w:rPr>
          <w:rFonts w:cstheme="minorHAnsi"/>
        </w:rPr>
        <w:t xml:space="preserve">The realities of poverty, class, racism, social isolation, past trauma, </w:t>
      </w:r>
      <w:r w:rsidR="0056414C">
        <w:rPr>
          <w:rFonts w:cstheme="minorHAnsi"/>
        </w:rPr>
        <w:t>sex-based</w:t>
      </w:r>
      <w:r w:rsidR="00C20FCC">
        <w:rPr>
          <w:rFonts w:cstheme="minorHAnsi"/>
        </w:rPr>
        <w:t xml:space="preserve"> </w:t>
      </w:r>
      <w:r w:rsidR="0056414C">
        <w:rPr>
          <w:rFonts w:cstheme="minorHAnsi"/>
        </w:rPr>
        <w:t>discrimination,</w:t>
      </w:r>
      <w:r w:rsidR="000F2057">
        <w:rPr>
          <w:rFonts w:cstheme="minorHAnsi"/>
        </w:rPr>
        <w:t xml:space="preserve"> and other social inequalities affect </w:t>
      </w:r>
      <w:r w:rsidR="002D7EF1">
        <w:rPr>
          <w:rFonts w:cstheme="minorHAnsi"/>
        </w:rPr>
        <w:t xml:space="preserve">both people’s vulnerability and </w:t>
      </w:r>
      <w:r w:rsidR="002D7EF1">
        <w:rPr>
          <w:rFonts w:cstheme="minorHAnsi"/>
        </w:rPr>
        <w:lastRenderedPageBreak/>
        <w:t xml:space="preserve">capacity for effectively dealing with drug related harm. </w:t>
      </w:r>
      <w:r w:rsidR="00D3239C">
        <w:rPr>
          <w:rFonts w:cstheme="minorHAnsi"/>
        </w:rPr>
        <w:t xml:space="preserve">Also does not attempt to minimize or ignore the real and </w:t>
      </w:r>
      <w:r w:rsidR="0056414C">
        <w:rPr>
          <w:rFonts w:cstheme="minorHAnsi"/>
        </w:rPr>
        <w:t xml:space="preserve">tragic harm and danger associated with licit and illicit drug use. </w:t>
      </w:r>
    </w:p>
    <w:p w14:paraId="75EE0448" w14:textId="50DD4BFE" w:rsidR="0063409D" w:rsidRDefault="0063409D" w:rsidP="005403E2">
      <w:pPr>
        <w:jc w:val="both"/>
        <w:rPr>
          <w:rFonts w:cstheme="minorHAnsi"/>
        </w:rPr>
      </w:pPr>
      <w:r w:rsidRPr="00990C99">
        <w:rPr>
          <w:rFonts w:cstheme="minorHAnsi"/>
          <w:b/>
          <w:bCs/>
          <w:i/>
          <w:iCs/>
        </w:rPr>
        <w:t>Defin</w:t>
      </w:r>
      <w:r w:rsidR="00B00A2F">
        <w:rPr>
          <w:rFonts w:cstheme="minorHAnsi"/>
          <w:b/>
          <w:bCs/>
          <w:i/>
          <w:iCs/>
        </w:rPr>
        <w:t>ition of</w:t>
      </w:r>
      <w:r w:rsidRPr="00990C99">
        <w:rPr>
          <w:rFonts w:cstheme="minorHAnsi"/>
          <w:b/>
          <w:bCs/>
          <w:i/>
          <w:iCs/>
        </w:rPr>
        <w:t xml:space="preserve"> Harm Reductio</w:t>
      </w:r>
      <w:r w:rsidR="00990C99" w:rsidRPr="00990C99">
        <w:rPr>
          <w:rFonts w:cstheme="minorHAnsi"/>
          <w:b/>
          <w:bCs/>
          <w:i/>
          <w:iCs/>
        </w:rPr>
        <w:t>n</w:t>
      </w:r>
      <w:r w:rsidR="00990C99">
        <w:rPr>
          <w:rFonts w:cstheme="minorHAnsi"/>
        </w:rPr>
        <w:t>: A range of public health policies to reduce the harm</w:t>
      </w:r>
      <w:r w:rsidR="005F08CE">
        <w:rPr>
          <w:rFonts w:cstheme="minorHAnsi"/>
        </w:rPr>
        <w:t xml:space="preserve">ful consequences of drug use, sex work, and other </w:t>
      </w:r>
      <w:r w:rsidR="00DB1DCD">
        <w:rPr>
          <w:rFonts w:cstheme="minorHAnsi"/>
        </w:rPr>
        <w:t>high-risk</w:t>
      </w:r>
      <w:r w:rsidR="005F08CE">
        <w:rPr>
          <w:rFonts w:cstheme="minorHAnsi"/>
        </w:rPr>
        <w:t xml:space="preserve"> activities</w:t>
      </w:r>
      <w:r w:rsidR="002856E7">
        <w:rPr>
          <w:rFonts w:cstheme="minorHAnsi"/>
        </w:rPr>
        <w:t>.</w:t>
      </w:r>
      <w:r w:rsidR="001A5B36">
        <w:rPr>
          <w:rFonts w:cstheme="minorHAnsi"/>
        </w:rPr>
        <w:t xml:space="preserve"> Accepts that dru</w:t>
      </w:r>
      <w:r w:rsidR="0053649D">
        <w:rPr>
          <w:rFonts w:cstheme="minorHAnsi"/>
        </w:rPr>
        <w:t>g use is part of our world</w:t>
      </w:r>
      <w:r w:rsidR="00F723CB">
        <w:rPr>
          <w:rFonts w:cstheme="minorHAnsi"/>
        </w:rPr>
        <w:t xml:space="preserve"> and chooses to work to minimize its harmful effect. An approach that accepts people where they are (not where we would like them to be) but does not leave </w:t>
      </w:r>
      <w:r w:rsidR="00DB1DCD">
        <w:rPr>
          <w:rFonts w:cstheme="minorHAnsi"/>
        </w:rPr>
        <w:t>them there.</w:t>
      </w:r>
    </w:p>
    <w:p w14:paraId="2F189330" w14:textId="6A15BACC" w:rsidR="008F2135" w:rsidRDefault="007A1D3E" w:rsidP="005403E2">
      <w:pPr>
        <w:jc w:val="both"/>
        <w:rPr>
          <w:rFonts w:cstheme="minorHAnsi"/>
        </w:rPr>
      </w:pPr>
      <w:r w:rsidRPr="00AE7B06">
        <w:rPr>
          <w:rFonts w:cstheme="minorHAnsi"/>
          <w:b/>
          <w:bCs/>
        </w:rPr>
        <w:t>Examples of Harm Reduction</w:t>
      </w:r>
      <w:r>
        <w:rPr>
          <w:rFonts w:cstheme="minorHAnsi"/>
        </w:rPr>
        <w:t xml:space="preserve">: </w:t>
      </w:r>
      <w:r w:rsidR="002171ED" w:rsidRPr="00D04D28">
        <w:rPr>
          <w:rFonts w:cstheme="minorHAnsi"/>
          <w:b/>
          <w:bCs/>
        </w:rPr>
        <w:t>Sex</w:t>
      </w:r>
      <w:r w:rsidR="002171ED">
        <w:rPr>
          <w:rFonts w:cstheme="minorHAnsi"/>
        </w:rPr>
        <w:t xml:space="preserve"> – </w:t>
      </w:r>
      <w:r w:rsidR="00D04D28">
        <w:rPr>
          <w:rFonts w:cstheme="minorHAnsi"/>
        </w:rPr>
        <w:t>c</w:t>
      </w:r>
      <w:r w:rsidR="002171ED">
        <w:rPr>
          <w:rFonts w:cstheme="minorHAnsi"/>
        </w:rPr>
        <w:t xml:space="preserve">ondoms, </w:t>
      </w:r>
      <w:r w:rsidR="002171ED" w:rsidRPr="00D04D28">
        <w:rPr>
          <w:rFonts w:cstheme="minorHAnsi"/>
          <w:b/>
          <w:bCs/>
        </w:rPr>
        <w:t>Alcohol</w:t>
      </w:r>
      <w:r w:rsidR="002171ED">
        <w:rPr>
          <w:rFonts w:cstheme="minorHAnsi"/>
        </w:rPr>
        <w:t xml:space="preserve"> – </w:t>
      </w:r>
      <w:r w:rsidR="00061EEC">
        <w:rPr>
          <w:rFonts w:cstheme="minorHAnsi"/>
        </w:rPr>
        <w:t>designated</w:t>
      </w:r>
      <w:r w:rsidR="002171ED">
        <w:rPr>
          <w:rFonts w:cstheme="minorHAnsi"/>
        </w:rPr>
        <w:t xml:space="preserve"> drive</w:t>
      </w:r>
      <w:r w:rsidR="00C42E81">
        <w:rPr>
          <w:rFonts w:cstheme="minorHAnsi"/>
        </w:rPr>
        <w:t xml:space="preserve">rs, </w:t>
      </w:r>
      <w:proofErr w:type="gramStart"/>
      <w:r w:rsidR="00C42E81" w:rsidRPr="00D04D28">
        <w:rPr>
          <w:rFonts w:cstheme="minorHAnsi"/>
          <w:b/>
          <w:bCs/>
        </w:rPr>
        <w:t>Driving</w:t>
      </w:r>
      <w:proofErr w:type="gramEnd"/>
      <w:r w:rsidR="00C42E81">
        <w:rPr>
          <w:rFonts w:cstheme="minorHAnsi"/>
        </w:rPr>
        <w:t xml:space="preserve"> – Seatbelts/ </w:t>
      </w:r>
      <w:r w:rsidR="00CA4671">
        <w:rPr>
          <w:rFonts w:cstheme="minorHAnsi"/>
        </w:rPr>
        <w:t>speed</w:t>
      </w:r>
      <w:r w:rsidR="00D04D28">
        <w:rPr>
          <w:rFonts w:cstheme="minorHAnsi"/>
        </w:rPr>
        <w:t xml:space="preserve"> limits</w:t>
      </w:r>
      <w:r w:rsidR="00AE7B06">
        <w:rPr>
          <w:rFonts w:cstheme="minorHAnsi"/>
        </w:rPr>
        <w:t xml:space="preserve">, </w:t>
      </w:r>
      <w:r w:rsidR="00AE7B06" w:rsidRPr="00223C40">
        <w:rPr>
          <w:rFonts w:cstheme="minorHAnsi"/>
          <w:b/>
          <w:bCs/>
        </w:rPr>
        <w:t>Drugs</w:t>
      </w:r>
      <w:r w:rsidR="00AE7B06">
        <w:rPr>
          <w:rFonts w:cstheme="minorHAnsi"/>
        </w:rPr>
        <w:t xml:space="preserve"> – Naloxone &amp; </w:t>
      </w:r>
      <w:r w:rsidR="00223C40">
        <w:rPr>
          <w:rFonts w:cstheme="minorHAnsi"/>
        </w:rPr>
        <w:t>Overdose Prevention</w:t>
      </w:r>
      <w:r w:rsidR="00126C3E">
        <w:rPr>
          <w:rFonts w:cstheme="minorHAnsi"/>
        </w:rPr>
        <w:t xml:space="preserve">, </w:t>
      </w:r>
      <w:r w:rsidR="003113FD">
        <w:rPr>
          <w:rFonts w:cstheme="minorHAnsi"/>
        </w:rPr>
        <w:t>Syringe exchange programs that are now called</w:t>
      </w:r>
      <w:r w:rsidR="00411857">
        <w:rPr>
          <w:rFonts w:cstheme="minorHAnsi"/>
        </w:rPr>
        <w:t xml:space="preserve"> Syringe Services Programs (SSPs), Medication for </w:t>
      </w:r>
      <w:r w:rsidR="00061EEC">
        <w:rPr>
          <w:rFonts w:cstheme="minorHAnsi"/>
        </w:rPr>
        <w:t>Opioid</w:t>
      </w:r>
      <w:r w:rsidR="00411857">
        <w:rPr>
          <w:rFonts w:cstheme="minorHAnsi"/>
        </w:rPr>
        <w:t xml:space="preserve"> Use Disorders (MOUD)</w:t>
      </w:r>
      <w:r w:rsidR="007F0178">
        <w:rPr>
          <w:rFonts w:cstheme="minorHAnsi"/>
        </w:rPr>
        <w:t>, Safe Injection Sites now called Overdose Prevention Centers (OPCs)</w:t>
      </w:r>
    </w:p>
    <w:p w14:paraId="3F8254EB" w14:textId="720B4AC9" w:rsidR="00DC7B0E" w:rsidRDefault="000C5662" w:rsidP="005403E2">
      <w:pPr>
        <w:jc w:val="both"/>
        <w:rPr>
          <w:rFonts w:cstheme="minorHAnsi"/>
        </w:rPr>
      </w:pPr>
      <w:r w:rsidRPr="000C5662">
        <w:rPr>
          <w:rFonts w:cstheme="minorHAnsi"/>
          <w:b/>
          <w:bCs/>
        </w:rPr>
        <w:t>History of Harm Reduction</w:t>
      </w:r>
      <w:r>
        <w:rPr>
          <w:rFonts w:cstheme="minorHAnsi"/>
        </w:rPr>
        <w:t xml:space="preserve">: </w:t>
      </w:r>
      <w:r w:rsidR="00DA610E">
        <w:rPr>
          <w:rFonts w:cstheme="minorHAnsi"/>
        </w:rPr>
        <w:t xml:space="preserve">HR movements began in the U.S. during the </w:t>
      </w:r>
      <w:r w:rsidR="00F03C47">
        <w:rPr>
          <w:rFonts w:cstheme="minorHAnsi"/>
        </w:rPr>
        <w:t>1980s in response to the draconian policies on people who use drugs and the high prevalence of HIV/ AIDS</w:t>
      </w:r>
      <w:r w:rsidR="00AD7F2D">
        <w:rPr>
          <w:rFonts w:cstheme="minorHAnsi"/>
        </w:rPr>
        <w:t xml:space="preserve"> among people who inject drugs. </w:t>
      </w:r>
      <w:r w:rsidR="001C39A6">
        <w:rPr>
          <w:rFonts w:cstheme="minorHAnsi"/>
        </w:rPr>
        <w:t>The first</w:t>
      </w:r>
      <w:r w:rsidR="00AD7F2D">
        <w:rPr>
          <w:rFonts w:cstheme="minorHAnsi"/>
        </w:rPr>
        <w:t xml:space="preserve"> HR program in NC started by Thelma Wright in 2004 in Greensboro, NC. Teaching of HR by NCHRC</w:t>
      </w:r>
      <w:r w:rsidR="003856C1">
        <w:rPr>
          <w:rFonts w:cstheme="minorHAnsi"/>
        </w:rPr>
        <w:t xml:space="preserve"> in the criminal/legal system in NC began in 2009. </w:t>
      </w:r>
    </w:p>
    <w:p w14:paraId="248C09C1" w14:textId="1A7E451A" w:rsidR="00160D7B" w:rsidRDefault="00160D7B" w:rsidP="005403E2">
      <w:pPr>
        <w:jc w:val="both"/>
        <w:rPr>
          <w:rFonts w:cstheme="minorHAnsi"/>
        </w:rPr>
      </w:pPr>
      <w:r w:rsidRPr="005749E2">
        <w:rPr>
          <w:rFonts w:cstheme="minorHAnsi"/>
          <w:b/>
          <w:bCs/>
        </w:rPr>
        <w:t>History of OPCs:</w:t>
      </w:r>
      <w:r>
        <w:rPr>
          <w:rFonts w:cstheme="minorHAnsi"/>
        </w:rPr>
        <w:t xml:space="preserve"> 35 years of resea</w:t>
      </w:r>
      <w:r w:rsidR="00F67A45">
        <w:rPr>
          <w:rFonts w:cstheme="minorHAnsi"/>
        </w:rPr>
        <w:t>rch documents reduction in OD fatalities</w:t>
      </w:r>
      <w:r w:rsidR="001C7535">
        <w:rPr>
          <w:rFonts w:cstheme="minorHAnsi"/>
        </w:rPr>
        <w:t>; reduce risk of acquisition/ transmission of HIV hepatitis</w:t>
      </w:r>
      <w:r w:rsidR="00F02E7C">
        <w:rPr>
          <w:rFonts w:cstheme="minorHAnsi"/>
        </w:rPr>
        <w:t xml:space="preserve">; increase connection to health services. OPCs reduce public </w:t>
      </w:r>
      <w:r w:rsidR="00D43908">
        <w:rPr>
          <w:rFonts w:cstheme="minorHAnsi"/>
        </w:rPr>
        <w:t xml:space="preserve">use of drugs and discarded syringes. Reduce risk of </w:t>
      </w:r>
      <w:r w:rsidR="00113999">
        <w:rPr>
          <w:rFonts w:cstheme="minorHAnsi"/>
        </w:rPr>
        <w:t xml:space="preserve">physical or sexual violence to PWUD. OPC were first started in the 1980s and have been open in </w:t>
      </w:r>
      <w:r w:rsidR="001C39A6">
        <w:rPr>
          <w:rFonts w:cstheme="minorHAnsi"/>
        </w:rPr>
        <w:t>Europe,</w:t>
      </w:r>
      <w:r w:rsidR="00FE4154">
        <w:rPr>
          <w:rFonts w:cstheme="minorHAnsi"/>
        </w:rPr>
        <w:t xml:space="preserve"> </w:t>
      </w:r>
      <w:r w:rsidR="001C39A6">
        <w:rPr>
          <w:rFonts w:cstheme="minorHAnsi"/>
        </w:rPr>
        <w:t>Australia,</w:t>
      </w:r>
      <w:r w:rsidR="00FE4154">
        <w:rPr>
          <w:rFonts w:cstheme="minorHAnsi"/>
        </w:rPr>
        <w:t xml:space="preserve"> and Canada for decades. OPCs in </w:t>
      </w:r>
      <w:r w:rsidR="001C39A6">
        <w:rPr>
          <w:rFonts w:cstheme="minorHAnsi"/>
        </w:rPr>
        <w:t>the US</w:t>
      </w:r>
      <w:r w:rsidR="008845B5">
        <w:rPr>
          <w:rFonts w:cstheme="minorHAnsi"/>
        </w:rPr>
        <w:t>, legal centers began in 2021.</w:t>
      </w:r>
    </w:p>
    <w:p w14:paraId="51B49F3B" w14:textId="767AED7E" w:rsidR="00490B00" w:rsidRDefault="00490B00" w:rsidP="005403E2">
      <w:pPr>
        <w:jc w:val="both"/>
        <w:rPr>
          <w:rFonts w:cstheme="minorHAnsi"/>
        </w:rPr>
      </w:pPr>
      <w:r w:rsidRPr="005749E2">
        <w:rPr>
          <w:rFonts w:cstheme="minorHAnsi"/>
          <w:b/>
          <w:bCs/>
        </w:rPr>
        <w:t>Rationale of OPCs</w:t>
      </w:r>
      <w:r>
        <w:rPr>
          <w:rFonts w:cstheme="minorHAnsi"/>
        </w:rPr>
        <w:t>: Provide the resources, tools, and support PWUDs and PWE</w:t>
      </w:r>
      <w:r w:rsidR="005658E5">
        <w:rPr>
          <w:rFonts w:cstheme="minorHAnsi"/>
        </w:rPr>
        <w:t>SW need to enhance the quality of their lives and live with dignity.</w:t>
      </w:r>
      <w:r w:rsidR="00D51C7A">
        <w:rPr>
          <w:rFonts w:cstheme="minorHAnsi"/>
        </w:rPr>
        <w:t xml:space="preserve"> Participants bring their own drugs. Trained staff provide sterile supplies and inte</w:t>
      </w:r>
      <w:r w:rsidR="00515831">
        <w:rPr>
          <w:rFonts w:cstheme="minorHAnsi"/>
        </w:rPr>
        <w:t xml:space="preserve">rvene if an overdose occurs. OPCs connect people with addiction services and social </w:t>
      </w:r>
      <w:r w:rsidR="001C39A6">
        <w:rPr>
          <w:rFonts w:cstheme="minorHAnsi"/>
        </w:rPr>
        <w:t>support</w:t>
      </w:r>
      <w:r w:rsidR="008D0085">
        <w:rPr>
          <w:rFonts w:cstheme="minorHAnsi"/>
        </w:rPr>
        <w:t>, including voluntary treatment.</w:t>
      </w:r>
    </w:p>
    <w:p w14:paraId="2491807E" w14:textId="0E474794" w:rsidR="009C0E2A" w:rsidRDefault="009C0E2A" w:rsidP="005403E2">
      <w:pPr>
        <w:jc w:val="both"/>
        <w:rPr>
          <w:rFonts w:cstheme="minorHAnsi"/>
        </w:rPr>
      </w:pPr>
      <w:r w:rsidRPr="00E70E19">
        <w:rPr>
          <w:rFonts w:cstheme="minorHAnsi"/>
          <w:b/>
          <w:bCs/>
        </w:rPr>
        <w:t>Services Provided by OPCs:</w:t>
      </w:r>
      <w:r>
        <w:rPr>
          <w:rFonts w:cstheme="minorHAnsi"/>
        </w:rPr>
        <w:t xml:space="preserve"> Provide an array of low-threshold </w:t>
      </w:r>
      <w:r w:rsidR="00AD01EF">
        <w:rPr>
          <w:rFonts w:cstheme="minorHAnsi"/>
        </w:rPr>
        <w:t xml:space="preserve">(minimum barrier) services under one roof. Create a safe and loving environment for people who </w:t>
      </w:r>
      <w:r w:rsidR="002010A9">
        <w:rPr>
          <w:rFonts w:cstheme="minorHAnsi"/>
        </w:rPr>
        <w:t xml:space="preserve">use drugs, are at risk of overdose death, and lack access to critical </w:t>
      </w:r>
      <w:r w:rsidR="005F3AE1">
        <w:rPr>
          <w:rFonts w:cstheme="minorHAnsi"/>
        </w:rPr>
        <w:t>health and stabilization services. Prevent overdose death and other health risk associate</w:t>
      </w:r>
      <w:r w:rsidR="003E2A0A">
        <w:rPr>
          <w:rFonts w:cstheme="minorHAnsi"/>
        </w:rPr>
        <w:t>d with drug use</w:t>
      </w:r>
      <w:r w:rsidR="001C0C17">
        <w:rPr>
          <w:rFonts w:cstheme="minorHAnsi"/>
        </w:rPr>
        <w:t>, facilitate connection to care and reduce public drug use and</w:t>
      </w:r>
      <w:r w:rsidR="008F57E4">
        <w:rPr>
          <w:rFonts w:cstheme="minorHAnsi"/>
        </w:rPr>
        <w:t xml:space="preserve"> hazardous waste in public spaces.</w:t>
      </w:r>
      <w:r w:rsidR="00004EF9">
        <w:rPr>
          <w:rFonts w:cstheme="minorHAnsi"/>
        </w:rPr>
        <w:t xml:space="preserve"> The OPCs are well lit rooms with tables or booths around the room and enclosed, ventilated spaces for smoking. Trained harm reduction sta</w:t>
      </w:r>
      <w:r w:rsidR="00F264B2">
        <w:rPr>
          <w:rFonts w:cstheme="minorHAnsi"/>
        </w:rPr>
        <w:t xml:space="preserve">ff and access to all other HR services. Sinks for handwashing and </w:t>
      </w:r>
      <w:r w:rsidR="00286797">
        <w:rPr>
          <w:rFonts w:cstheme="minorHAnsi"/>
        </w:rPr>
        <w:t>sterile</w:t>
      </w:r>
      <w:r w:rsidR="00F264B2">
        <w:rPr>
          <w:rFonts w:cstheme="minorHAnsi"/>
        </w:rPr>
        <w:t xml:space="preserve"> supplies</w:t>
      </w:r>
      <w:r w:rsidR="00286797">
        <w:rPr>
          <w:rFonts w:cstheme="minorHAnsi"/>
        </w:rPr>
        <w:t xml:space="preserve">. Booths and smoking rooms as inhalants often </w:t>
      </w:r>
      <w:r w:rsidR="0089173C">
        <w:rPr>
          <w:rFonts w:cstheme="minorHAnsi"/>
        </w:rPr>
        <w:t xml:space="preserve">now contain fentanyl. On-site treatment with buprenorphine while waiting </w:t>
      </w:r>
      <w:proofErr w:type="gramStart"/>
      <w:r w:rsidR="0089173C">
        <w:rPr>
          <w:rFonts w:cstheme="minorHAnsi"/>
        </w:rPr>
        <w:t>of</w:t>
      </w:r>
      <w:proofErr w:type="gramEnd"/>
      <w:r w:rsidR="0089173C">
        <w:rPr>
          <w:rFonts w:cstheme="minorHAnsi"/>
        </w:rPr>
        <w:t xml:space="preserve"> Tx.</w:t>
      </w:r>
    </w:p>
    <w:p w14:paraId="7E7D0701" w14:textId="74CE1295" w:rsidR="008D0085" w:rsidRDefault="00E355E9" w:rsidP="005403E2">
      <w:pPr>
        <w:jc w:val="both"/>
        <w:rPr>
          <w:rFonts w:cstheme="minorHAnsi"/>
        </w:rPr>
      </w:pPr>
      <w:r>
        <w:rPr>
          <w:rFonts w:cstheme="minorHAnsi"/>
        </w:rPr>
        <w:t xml:space="preserve">Legal </w:t>
      </w:r>
      <w:r w:rsidR="00E70E19">
        <w:rPr>
          <w:rFonts w:cstheme="minorHAnsi"/>
        </w:rPr>
        <w:t>Constraints to OPCs: At the Federal Level</w:t>
      </w:r>
      <w:r w:rsidR="00AC43D2">
        <w:rPr>
          <w:rFonts w:cstheme="minorHAnsi"/>
        </w:rPr>
        <w:t>: at least 2 sections of the federal controlled substance act</w:t>
      </w:r>
      <w:r w:rsidR="00A37641">
        <w:rPr>
          <w:rFonts w:cstheme="minorHAnsi"/>
        </w:rPr>
        <w:t xml:space="preserve"> </w:t>
      </w:r>
      <w:proofErr w:type="gramStart"/>
      <w:r w:rsidR="00AD700C">
        <w:rPr>
          <w:rFonts w:cstheme="minorHAnsi"/>
        </w:rPr>
        <w:t>restricts</w:t>
      </w:r>
      <w:proofErr w:type="gramEnd"/>
      <w:r w:rsidR="00AD700C">
        <w:rPr>
          <w:rFonts w:cstheme="minorHAnsi"/>
        </w:rPr>
        <w:t xml:space="preserve"> establishment of OPCs, section 844 </w:t>
      </w:r>
      <w:r w:rsidR="00A37641">
        <w:rPr>
          <w:rFonts w:cstheme="minorHAnsi"/>
        </w:rPr>
        <w:t>prohibits</w:t>
      </w:r>
      <w:r w:rsidR="00AD700C">
        <w:rPr>
          <w:rFonts w:cstheme="minorHAnsi"/>
        </w:rPr>
        <w:t xml:space="preserve"> drug possession and applies to all client</w:t>
      </w:r>
      <w:r w:rsidR="000E6E45">
        <w:rPr>
          <w:rFonts w:cstheme="minorHAnsi"/>
        </w:rPr>
        <w:t>s at an OPC, section 856</w:t>
      </w:r>
      <w:r w:rsidR="007037A2">
        <w:rPr>
          <w:rFonts w:cstheme="minorHAnsi"/>
        </w:rPr>
        <w:t xml:space="preserve"> known as the crack house statue prohibits knowing open </w:t>
      </w:r>
      <w:r w:rsidR="005E39E2">
        <w:rPr>
          <w:rFonts w:cstheme="minorHAnsi"/>
        </w:rPr>
        <w:t>knowing open or maint</w:t>
      </w:r>
      <w:r w:rsidR="00353F6E">
        <w:rPr>
          <w:rFonts w:cstheme="minorHAnsi"/>
        </w:rPr>
        <w:t>ain or manage or control a place for the purpose of unlawfully using a controlled substance</w:t>
      </w:r>
      <w:r w:rsidR="003C55B8">
        <w:rPr>
          <w:rFonts w:cstheme="minorHAnsi"/>
        </w:rPr>
        <w:t>. Blind eye (or not) by the Department of Justice active prohibit</w:t>
      </w:r>
      <w:r w:rsidR="00570A7E">
        <w:rPr>
          <w:rFonts w:cstheme="minorHAnsi"/>
        </w:rPr>
        <w:t>ion during the Trum administration (applicable to Philadelphia) and blind eye to On-Point in NYC and Rhode Island</w:t>
      </w:r>
      <w:r w:rsidR="007A5C6B">
        <w:rPr>
          <w:rFonts w:cstheme="minorHAnsi"/>
        </w:rPr>
        <w:t xml:space="preserve"> in Biden Administration. </w:t>
      </w:r>
    </w:p>
    <w:p w14:paraId="168671D6" w14:textId="2C464044" w:rsidR="005118EB" w:rsidRDefault="00242EF5" w:rsidP="005403E2">
      <w:pPr>
        <w:jc w:val="both"/>
        <w:rPr>
          <w:rFonts w:cstheme="minorHAnsi"/>
        </w:rPr>
      </w:pPr>
      <w:r w:rsidRPr="00DF6B51">
        <w:rPr>
          <w:rFonts w:cstheme="minorHAnsi"/>
          <w:b/>
          <w:bCs/>
        </w:rPr>
        <w:t xml:space="preserve">OnPoint </w:t>
      </w:r>
      <w:r w:rsidR="00AC7123" w:rsidRPr="00DF6B51">
        <w:rPr>
          <w:rFonts w:cstheme="minorHAnsi"/>
          <w:b/>
          <w:bCs/>
        </w:rPr>
        <w:t xml:space="preserve">NYC </w:t>
      </w:r>
      <w:r w:rsidRPr="00DF6B51">
        <w:rPr>
          <w:rFonts w:cstheme="minorHAnsi"/>
          <w:b/>
          <w:bCs/>
        </w:rPr>
        <w:t>OPCs 1</w:t>
      </w:r>
      <w:r w:rsidRPr="00DF6B51">
        <w:rPr>
          <w:rFonts w:cstheme="minorHAnsi"/>
          <w:b/>
          <w:bCs/>
          <w:vertAlign w:val="superscript"/>
        </w:rPr>
        <w:t>st</w:t>
      </w:r>
      <w:r w:rsidRPr="00DF6B51">
        <w:rPr>
          <w:rFonts w:cstheme="minorHAnsi"/>
          <w:b/>
          <w:bCs/>
        </w:rPr>
        <w:t xml:space="preserve"> year findings &amp; impacts</w:t>
      </w:r>
      <w:r w:rsidR="00AC7123">
        <w:rPr>
          <w:rFonts w:cstheme="minorHAnsi"/>
        </w:rPr>
        <w:t xml:space="preserve">: Used by </w:t>
      </w:r>
      <w:r w:rsidR="008E198A">
        <w:rPr>
          <w:rFonts w:cstheme="minorHAnsi"/>
        </w:rPr>
        <w:t>2,841 unique participants, there were 48,533 utilizations of the OPCs</w:t>
      </w:r>
      <w:r w:rsidR="00D41F95">
        <w:rPr>
          <w:rFonts w:cstheme="minorHAnsi"/>
        </w:rPr>
        <w:t xml:space="preserve">, saved 636 lives – 10 times the rate of other NYC </w:t>
      </w:r>
      <w:r w:rsidR="00F418A8">
        <w:rPr>
          <w:rFonts w:cstheme="minorHAnsi"/>
        </w:rPr>
        <w:t>services</w:t>
      </w:r>
      <w:r w:rsidR="00D41F95">
        <w:rPr>
          <w:rFonts w:cstheme="minorHAnsi"/>
        </w:rPr>
        <w:t xml:space="preserve">. Prevented </w:t>
      </w:r>
      <w:r w:rsidR="00D41F95">
        <w:rPr>
          <w:rFonts w:cstheme="minorHAnsi"/>
        </w:rPr>
        <w:lastRenderedPageBreak/>
        <w:t>many more overdose through safer practices such as smaller doses, alternate modalities of use and drug checking</w:t>
      </w:r>
      <w:r w:rsidR="000D456C">
        <w:rPr>
          <w:rFonts w:cstheme="minorHAnsi"/>
        </w:rPr>
        <w:t>. Trained staff were present for the onset of concerning sym</w:t>
      </w:r>
      <w:r w:rsidR="00FD780F">
        <w:rPr>
          <w:rFonts w:cstheme="minorHAnsi"/>
        </w:rPr>
        <w:t>ptomology and intervened within second. 83</w:t>
      </w:r>
      <w:r w:rsidR="00527290">
        <w:rPr>
          <w:rFonts w:cstheme="minorHAnsi"/>
        </w:rPr>
        <w:t xml:space="preserve">% of opioid overdoses were </w:t>
      </w:r>
      <w:r w:rsidR="000530FD">
        <w:rPr>
          <w:rFonts w:cstheme="minorHAnsi"/>
        </w:rPr>
        <w:t>resolved</w:t>
      </w:r>
      <w:r w:rsidR="00527290">
        <w:rPr>
          <w:rFonts w:cstheme="minorHAnsi"/>
        </w:rPr>
        <w:t xml:space="preserve"> with</w:t>
      </w:r>
      <w:r w:rsidR="000C08F3">
        <w:rPr>
          <w:rFonts w:cstheme="minorHAnsi"/>
        </w:rPr>
        <w:t>out the need for naloxone. By prioritizing the use of</w:t>
      </w:r>
      <w:r w:rsidR="000530FD">
        <w:rPr>
          <w:rFonts w:cstheme="minorHAnsi"/>
        </w:rPr>
        <w:t xml:space="preserve"> </w:t>
      </w:r>
      <w:r w:rsidR="00327651">
        <w:rPr>
          <w:rFonts w:cstheme="minorHAnsi"/>
        </w:rPr>
        <w:t xml:space="preserve">oxygenation, agitation reduction and monitoring in our </w:t>
      </w:r>
      <w:r w:rsidR="004745AA">
        <w:rPr>
          <w:rFonts w:cstheme="minorHAnsi"/>
        </w:rPr>
        <w:t xml:space="preserve">overdose response protocol. </w:t>
      </w:r>
      <w:r w:rsidR="00F50897">
        <w:rPr>
          <w:rFonts w:cstheme="minorHAnsi"/>
        </w:rPr>
        <w:t>Intervened in 14</w:t>
      </w:r>
      <w:r w:rsidR="00ED20C5">
        <w:rPr>
          <w:rFonts w:cstheme="minorHAnsi"/>
        </w:rPr>
        <w:t>6 cases of stimulant over</w:t>
      </w:r>
      <w:r w:rsidR="00AE6B82">
        <w:rPr>
          <w:rFonts w:cstheme="minorHAnsi"/>
        </w:rPr>
        <w:t>amping</w:t>
      </w:r>
      <w:r w:rsidR="00BC3CC1">
        <w:rPr>
          <w:rFonts w:cstheme="minorHAnsi"/>
        </w:rPr>
        <w:t>. More than 75% of OPC participants accessed wrap-around servi</w:t>
      </w:r>
      <w:r w:rsidR="00DA425A">
        <w:rPr>
          <w:rFonts w:cstheme="minorHAnsi"/>
        </w:rPr>
        <w:t xml:space="preserve">ces. 1 in 5 participants were referred to housing, </w:t>
      </w:r>
      <w:r w:rsidR="00F418A8">
        <w:rPr>
          <w:rFonts w:cstheme="minorHAnsi"/>
        </w:rPr>
        <w:t>detox,</w:t>
      </w:r>
      <w:r w:rsidR="00DA425A">
        <w:rPr>
          <w:rFonts w:cstheme="minorHAnsi"/>
        </w:rPr>
        <w:t xml:space="preserve"> treatment</w:t>
      </w:r>
      <w:r w:rsidR="00926092">
        <w:rPr>
          <w:rFonts w:cstheme="minorHAnsi"/>
        </w:rPr>
        <w:t xml:space="preserve">, primary </w:t>
      </w:r>
      <w:r w:rsidR="00F418A8">
        <w:rPr>
          <w:rFonts w:cstheme="minorHAnsi"/>
        </w:rPr>
        <w:t>care,</w:t>
      </w:r>
      <w:r w:rsidR="00926092">
        <w:rPr>
          <w:rFonts w:cstheme="minorHAnsi"/>
        </w:rPr>
        <w:t xml:space="preserve"> or employment. 100% of OPC participants who wanted to go to </w:t>
      </w:r>
      <w:r w:rsidR="00F418A8">
        <w:rPr>
          <w:rFonts w:cstheme="minorHAnsi"/>
        </w:rPr>
        <w:t>detox,</w:t>
      </w:r>
      <w:r w:rsidR="00926092">
        <w:rPr>
          <w:rFonts w:cstheme="minorHAnsi"/>
        </w:rPr>
        <w:t xml:space="preserve"> or inpatient substance use treatment were connected to outside providers</w:t>
      </w:r>
      <w:r w:rsidR="00DF6B51">
        <w:rPr>
          <w:rFonts w:cstheme="minorHAnsi"/>
        </w:rPr>
        <w:t>.</w:t>
      </w:r>
      <w:r w:rsidR="007B51C6">
        <w:rPr>
          <w:rFonts w:cstheme="minorHAnsi"/>
        </w:rPr>
        <w:t xml:space="preserve"> Out of 48,533 OPC utilizations, EMS was called 23 times</w:t>
      </w:r>
      <w:r w:rsidR="0095702A">
        <w:rPr>
          <w:rFonts w:cstheme="minorHAnsi"/>
        </w:rPr>
        <w:t>3.0</w:t>
      </w:r>
      <w:r w:rsidR="000E571E">
        <w:rPr>
          <w:rFonts w:cstheme="minorHAnsi"/>
        </w:rPr>
        <w:t>% overdose interventions 0.05% of visits</w:t>
      </w:r>
      <w:r w:rsidR="00BC43AE">
        <w:rPr>
          <w:rFonts w:cstheme="minorHAnsi"/>
        </w:rPr>
        <w:t xml:space="preserve">. </w:t>
      </w:r>
      <w:r w:rsidR="00C61706">
        <w:rPr>
          <w:rFonts w:cstheme="minorHAnsi"/>
        </w:rPr>
        <w:t xml:space="preserve">OPC’s saved EMS, local </w:t>
      </w:r>
      <w:r w:rsidR="00672C52">
        <w:rPr>
          <w:rFonts w:cstheme="minorHAnsi"/>
        </w:rPr>
        <w:t>hospitals,</w:t>
      </w:r>
      <w:r w:rsidR="00C61706">
        <w:rPr>
          <w:rFonts w:cstheme="minorHAnsi"/>
        </w:rPr>
        <w:t xml:space="preserve"> and law enforcement</w:t>
      </w:r>
      <w:r w:rsidR="009F5CB5">
        <w:rPr>
          <w:rFonts w:cstheme="minorHAnsi"/>
        </w:rPr>
        <w:t xml:space="preserve"> millions of dollars in unnecessary emergency services activations</w:t>
      </w:r>
      <w:r w:rsidR="009769E2">
        <w:rPr>
          <w:rFonts w:cstheme="minorHAnsi"/>
        </w:rPr>
        <w:t>. OPCs averted public drug use in 81% of visits, tens of thousands of in</w:t>
      </w:r>
      <w:r w:rsidR="00A6362D">
        <w:rPr>
          <w:rFonts w:cstheme="minorHAnsi"/>
        </w:rPr>
        <w:t xml:space="preserve">stances of drug use that would have </w:t>
      </w:r>
      <w:r w:rsidR="00D47159">
        <w:rPr>
          <w:rFonts w:cstheme="minorHAnsi"/>
        </w:rPr>
        <w:t>occurred in public spaces did not occur. 435, 0</w:t>
      </w:r>
      <w:r w:rsidR="006D77F2">
        <w:rPr>
          <w:rFonts w:cstheme="minorHAnsi"/>
        </w:rPr>
        <w:t xml:space="preserve">78 units of hazardous waste kept from public parks, </w:t>
      </w:r>
      <w:r w:rsidR="00672C52">
        <w:rPr>
          <w:rFonts w:cstheme="minorHAnsi"/>
        </w:rPr>
        <w:t>streets,</w:t>
      </w:r>
      <w:r w:rsidR="006D77F2">
        <w:rPr>
          <w:rFonts w:cstheme="minorHAnsi"/>
        </w:rPr>
        <w:t xml:space="preserve"> and buildings.</w:t>
      </w:r>
      <w:r w:rsidR="003C4476">
        <w:rPr>
          <w:rFonts w:cstheme="minorHAnsi"/>
        </w:rPr>
        <w:t xml:space="preserve"> </w:t>
      </w:r>
      <w:r w:rsidR="007D290C">
        <w:rPr>
          <w:rFonts w:cstheme="minorHAnsi"/>
        </w:rPr>
        <w:t>Additional</w:t>
      </w:r>
      <w:r w:rsidR="003C4476">
        <w:rPr>
          <w:rFonts w:cstheme="minorHAnsi"/>
        </w:rPr>
        <w:t xml:space="preserve"> fin</w:t>
      </w:r>
      <w:r w:rsidR="007D290C">
        <w:rPr>
          <w:rFonts w:cstheme="minorHAnsi"/>
        </w:rPr>
        <w:t xml:space="preserve">dings of no significant change in </w:t>
      </w:r>
      <w:r w:rsidR="005850F4">
        <w:rPr>
          <w:rFonts w:cstheme="minorHAnsi"/>
        </w:rPr>
        <w:t>violent crimes, property violations, 911 calls for crime or medical incidents</w:t>
      </w:r>
      <w:r w:rsidR="00D61A14">
        <w:rPr>
          <w:rFonts w:cstheme="minorHAnsi"/>
        </w:rPr>
        <w:t xml:space="preserve"> also 311 calls for drugs or unsanitary conditions. S</w:t>
      </w:r>
      <w:r w:rsidR="00B93F90">
        <w:rPr>
          <w:rFonts w:cstheme="minorHAnsi"/>
        </w:rPr>
        <w:t xml:space="preserve">ignificant decline in low level drug enforcement for drug possession and criminal court summonses. </w:t>
      </w:r>
    </w:p>
    <w:p w14:paraId="24141EE7" w14:textId="333F525C" w:rsidR="0059022A" w:rsidRDefault="000756E7" w:rsidP="005403E2">
      <w:pPr>
        <w:jc w:val="both"/>
        <w:rPr>
          <w:rFonts w:cstheme="minorHAnsi"/>
        </w:rPr>
      </w:pPr>
      <w:r>
        <w:rPr>
          <w:rFonts w:cstheme="minorHAnsi"/>
        </w:rPr>
        <w:t xml:space="preserve">Next </w:t>
      </w:r>
      <w:r w:rsidR="00140B58">
        <w:rPr>
          <w:rFonts w:cstheme="minorHAnsi"/>
        </w:rPr>
        <w:t>Steps for North Carolina: Begin talking about the advantages and disadvantages of expanding harm reduction</w:t>
      </w:r>
      <w:r w:rsidR="001373C3">
        <w:rPr>
          <w:rFonts w:cstheme="minorHAnsi"/>
        </w:rPr>
        <w:t xml:space="preserve"> services and establishing OPCs. What would need to be done</w:t>
      </w:r>
      <w:r w:rsidR="00BC18EC">
        <w:rPr>
          <w:rFonts w:cstheme="minorHAnsi"/>
        </w:rPr>
        <w:t>. Who would we need to work with. What are the dangers of working harm reduction activities during a political year. What are the dangers of not working o</w:t>
      </w:r>
      <w:r w:rsidR="00F02BFE">
        <w:rPr>
          <w:rFonts w:cstheme="minorHAnsi"/>
        </w:rPr>
        <w:t xml:space="preserve">n OPCs. OPC National Advocates: model OPCs on OD </w:t>
      </w:r>
      <w:r w:rsidR="00340CB0">
        <w:rPr>
          <w:rFonts w:cstheme="minorHAnsi"/>
        </w:rPr>
        <w:t>Awareness Day, August 31, 2024.</w:t>
      </w:r>
    </w:p>
    <w:p w14:paraId="0374EEE8" w14:textId="24D580C9" w:rsidR="00E1530B" w:rsidRDefault="00E1530B" w:rsidP="005403E2">
      <w:pPr>
        <w:jc w:val="both"/>
        <w:rPr>
          <w:rFonts w:cstheme="minorHAnsi"/>
        </w:rPr>
      </w:pPr>
      <w:r>
        <w:rPr>
          <w:rFonts w:cstheme="minorHAnsi"/>
        </w:rPr>
        <w:t>Quanesha Archer</w:t>
      </w:r>
      <w:r w:rsidR="00A909AB">
        <w:rPr>
          <w:rFonts w:cstheme="minorHAnsi"/>
        </w:rPr>
        <w:t xml:space="preserve"> (FIT Program)</w:t>
      </w:r>
      <w:r>
        <w:rPr>
          <w:rFonts w:cstheme="minorHAnsi"/>
        </w:rPr>
        <w:t xml:space="preserve"> stated that she had the opportunity to meet Sam River</w:t>
      </w:r>
      <w:r w:rsidR="00A909AB">
        <w:rPr>
          <w:rFonts w:cstheme="minorHAnsi"/>
        </w:rPr>
        <w:t xml:space="preserve">a </w:t>
      </w:r>
      <w:r w:rsidR="00611B05">
        <w:rPr>
          <w:rFonts w:cstheme="minorHAnsi"/>
        </w:rPr>
        <w:t>(Director</w:t>
      </w:r>
      <w:r w:rsidR="007F0389">
        <w:rPr>
          <w:rFonts w:cstheme="minorHAnsi"/>
        </w:rPr>
        <w:t xml:space="preserve"> of OnPoint) while she was in California and </w:t>
      </w:r>
      <w:r w:rsidR="00ED7A82">
        <w:rPr>
          <w:rFonts w:cstheme="minorHAnsi"/>
        </w:rPr>
        <w:t>enjoyed his presentation.</w:t>
      </w:r>
    </w:p>
    <w:p w14:paraId="48DBAC7D" w14:textId="7B67654D" w:rsidR="00456E96" w:rsidRDefault="00BF1C1E" w:rsidP="005403E2">
      <w:pPr>
        <w:rPr>
          <w:rFonts w:cstheme="minorHAnsi"/>
        </w:rPr>
      </w:pPr>
      <w:r>
        <w:rPr>
          <w:rFonts w:cstheme="minorHAnsi"/>
        </w:rPr>
        <w:t xml:space="preserve">Loftin Wilson also added that </w:t>
      </w:r>
      <w:r w:rsidR="00616514">
        <w:rPr>
          <w:rFonts w:cstheme="minorHAnsi"/>
        </w:rPr>
        <w:t xml:space="preserve">when he visited the OPC in </w:t>
      </w:r>
      <w:r w:rsidR="00396250">
        <w:rPr>
          <w:rFonts w:cstheme="minorHAnsi"/>
        </w:rPr>
        <w:t>Barcelona</w:t>
      </w:r>
      <w:r w:rsidR="000862CB">
        <w:rPr>
          <w:rFonts w:cstheme="minorHAnsi"/>
        </w:rPr>
        <w:t>/</w:t>
      </w:r>
      <w:r w:rsidR="00616514">
        <w:rPr>
          <w:rFonts w:cstheme="minorHAnsi"/>
        </w:rPr>
        <w:t xml:space="preserve"> Spain they </w:t>
      </w:r>
      <w:r w:rsidR="00396250">
        <w:rPr>
          <w:rFonts w:cstheme="minorHAnsi"/>
        </w:rPr>
        <w:t xml:space="preserve">use </w:t>
      </w:r>
      <w:r w:rsidR="0052490A">
        <w:rPr>
          <w:rFonts w:cstheme="minorHAnsi"/>
        </w:rPr>
        <w:t>the wrap around model</w:t>
      </w:r>
      <w:r w:rsidR="000862CB">
        <w:rPr>
          <w:rFonts w:cstheme="minorHAnsi"/>
        </w:rPr>
        <w:t xml:space="preserve"> that gave a whole person approach.</w:t>
      </w:r>
    </w:p>
    <w:p w14:paraId="05D1EC9F" w14:textId="6CF0EBC2" w:rsidR="002046D6" w:rsidRDefault="002046D6" w:rsidP="005403E2">
      <w:pPr>
        <w:rPr>
          <w:rFonts w:cstheme="minorHAnsi"/>
        </w:rPr>
      </w:pPr>
      <w:r>
        <w:rPr>
          <w:rFonts w:cstheme="minorHAnsi"/>
        </w:rPr>
        <w:t xml:space="preserve">Carlyle Johnson would like to see local law enforcement ss a partner in these efforts. </w:t>
      </w:r>
    </w:p>
    <w:p w14:paraId="3FE87306" w14:textId="57ED0C78" w:rsidR="001A6FA7" w:rsidRDefault="000A6C80" w:rsidP="005403E2">
      <w:pPr>
        <w:rPr>
          <w:rFonts w:cstheme="minorHAnsi"/>
        </w:rPr>
      </w:pPr>
      <w:r>
        <w:rPr>
          <w:rFonts w:cstheme="minorHAnsi"/>
        </w:rPr>
        <w:t xml:space="preserve">Note: With the drug “Trank” Narcan </w:t>
      </w:r>
      <w:r w:rsidR="00D12705">
        <w:rPr>
          <w:rFonts w:cstheme="minorHAnsi"/>
        </w:rPr>
        <w:t>will start them back breathing but will not make them conscious</w:t>
      </w:r>
      <w:r w:rsidR="006B7B05">
        <w:rPr>
          <w:rFonts w:cstheme="minorHAnsi"/>
        </w:rPr>
        <w:t xml:space="preserve">. </w:t>
      </w:r>
      <w:r w:rsidR="001117FC">
        <w:rPr>
          <w:rFonts w:cstheme="minorHAnsi"/>
        </w:rPr>
        <w:t>Do not give more Narcan</w:t>
      </w:r>
      <w:r w:rsidR="002D5F1C">
        <w:rPr>
          <w:rFonts w:cstheme="minorHAnsi"/>
        </w:rPr>
        <w:t xml:space="preserve"> but stay with them until </w:t>
      </w:r>
      <w:r w:rsidR="00AF3467">
        <w:rPr>
          <w:rFonts w:cstheme="minorHAnsi"/>
        </w:rPr>
        <w:t>they are responsive</w:t>
      </w:r>
      <w:r w:rsidR="002D5F1C">
        <w:rPr>
          <w:rFonts w:cstheme="minorHAnsi"/>
        </w:rPr>
        <w:t xml:space="preserve">. </w:t>
      </w:r>
      <w:r w:rsidR="00072F44">
        <w:rPr>
          <w:rFonts w:cstheme="minorHAnsi"/>
        </w:rPr>
        <w:t>Revive will be available soon</w:t>
      </w:r>
      <w:r w:rsidR="00AF3467">
        <w:rPr>
          <w:rFonts w:cstheme="minorHAnsi"/>
        </w:rPr>
        <w:t>. Revive recommended by Kay over Narcan.</w:t>
      </w:r>
    </w:p>
    <w:p w14:paraId="6FFE5750" w14:textId="7ABDAD8D" w:rsidR="00801A3E" w:rsidRDefault="00E2520F" w:rsidP="00A15ECF">
      <w:pPr>
        <w:jc w:val="both"/>
        <w:rPr>
          <w:rFonts w:cstheme="minorHAnsi"/>
        </w:rPr>
      </w:pPr>
      <w:r>
        <w:rPr>
          <w:rFonts w:cstheme="minorHAnsi"/>
        </w:rPr>
        <w:t xml:space="preserve">Kay </w:t>
      </w:r>
      <w:r w:rsidR="00A254E4">
        <w:rPr>
          <w:rFonts w:cstheme="minorHAnsi"/>
        </w:rPr>
        <w:t xml:space="preserve">Sanford can be </w:t>
      </w:r>
      <w:r w:rsidR="000862CB">
        <w:rPr>
          <w:rFonts w:cstheme="minorHAnsi"/>
        </w:rPr>
        <w:t>reached</w:t>
      </w:r>
      <w:r w:rsidR="00A254E4">
        <w:rPr>
          <w:rFonts w:cstheme="minorHAnsi"/>
        </w:rPr>
        <w:t xml:space="preserve"> at </w:t>
      </w:r>
      <w:hyperlink r:id="rId6" w:history="1">
        <w:r w:rsidR="00420EDE" w:rsidRPr="00B500E6">
          <w:rPr>
            <w:rStyle w:val="Hyperlink"/>
            <w:rFonts w:cstheme="minorHAnsi"/>
          </w:rPr>
          <w:t>kay.sanford@gmail.com</w:t>
        </w:r>
      </w:hyperlink>
      <w:r w:rsidR="00420EDE">
        <w:rPr>
          <w:rFonts w:cstheme="minorHAnsi"/>
        </w:rPr>
        <w:t xml:space="preserve"> or 919-294-4986 (landline) or </w:t>
      </w:r>
      <w:r w:rsidR="00557190">
        <w:rPr>
          <w:rFonts w:cstheme="minorHAnsi"/>
        </w:rPr>
        <w:t>919-246-4824 (cell)</w:t>
      </w:r>
      <w:r w:rsidR="000862CB">
        <w:rPr>
          <w:rFonts w:cstheme="minorHAnsi"/>
        </w:rPr>
        <w:t xml:space="preserve"> and Kay would love to he</w:t>
      </w:r>
      <w:r w:rsidR="00C04562">
        <w:rPr>
          <w:rFonts w:cstheme="minorHAnsi"/>
        </w:rPr>
        <w:t>ar from you.</w:t>
      </w:r>
      <w:r w:rsidR="004F6963">
        <w:rPr>
          <w:rFonts w:cstheme="minorHAnsi"/>
        </w:rPr>
        <w:t xml:space="preserve"> </w:t>
      </w:r>
      <w:r w:rsidR="00A15ECF">
        <w:rPr>
          <w:rFonts w:cstheme="minorHAnsi"/>
        </w:rPr>
        <w:t xml:space="preserve">As per Kay Sanford let’s start talking about this in Durham. </w:t>
      </w:r>
    </w:p>
    <w:p w14:paraId="129040A3" w14:textId="5E038A40" w:rsidR="005403E2" w:rsidRPr="00456E96" w:rsidRDefault="005403E2" w:rsidP="005403E2">
      <w:pPr>
        <w:rPr>
          <w:rFonts w:cstheme="minorHAnsi"/>
        </w:rPr>
      </w:pPr>
      <w:r w:rsidRPr="002F17CF">
        <w:rPr>
          <w:rFonts w:cstheme="minorHAnsi"/>
          <w:b/>
          <w:bCs/>
          <w:u w:val="single"/>
        </w:rPr>
        <w:t>Program Updates</w:t>
      </w:r>
    </w:p>
    <w:p w14:paraId="1C690AC9" w14:textId="34EEF69A" w:rsidR="005403E2" w:rsidRPr="009877FB" w:rsidRDefault="00C11609" w:rsidP="005403E2">
      <w:pPr>
        <w:rPr>
          <w:rFonts w:cstheme="minorHAnsi"/>
        </w:rPr>
      </w:pPr>
      <w:r w:rsidRPr="009877FB">
        <w:rPr>
          <w:rFonts w:cstheme="minorHAnsi"/>
        </w:rPr>
        <w:t xml:space="preserve">No </w:t>
      </w:r>
      <w:r w:rsidR="009877FB" w:rsidRPr="009877FB">
        <w:rPr>
          <w:rFonts w:cstheme="minorHAnsi"/>
        </w:rPr>
        <w:t>Program updates were shared.</w:t>
      </w:r>
    </w:p>
    <w:p w14:paraId="04CF7373" w14:textId="77777777" w:rsidR="005403E2" w:rsidRPr="00686FCA" w:rsidRDefault="005403E2" w:rsidP="005403E2">
      <w:pPr>
        <w:rPr>
          <w:rFonts w:cstheme="minorHAnsi"/>
          <w:b/>
          <w:bCs/>
          <w:u w:val="single"/>
        </w:rPr>
      </w:pPr>
      <w:r w:rsidRPr="00686FCA">
        <w:rPr>
          <w:rFonts w:cstheme="minorHAnsi"/>
          <w:b/>
          <w:bCs/>
          <w:u w:val="single"/>
        </w:rPr>
        <w:t>Announcements</w:t>
      </w:r>
    </w:p>
    <w:p w14:paraId="239FFD1F" w14:textId="43A32659" w:rsidR="005403E2" w:rsidRPr="00686FCA" w:rsidRDefault="00C11609" w:rsidP="005403E2">
      <w:pPr>
        <w:rPr>
          <w:rFonts w:cstheme="minorHAnsi"/>
        </w:rPr>
      </w:pPr>
      <w:r>
        <w:rPr>
          <w:rFonts w:cstheme="minorHAnsi"/>
          <w:b/>
          <w:bCs/>
        </w:rPr>
        <w:t xml:space="preserve">EMS- </w:t>
      </w:r>
      <w:r w:rsidRPr="00BA7F81">
        <w:rPr>
          <w:rFonts w:cstheme="minorHAnsi"/>
        </w:rPr>
        <w:t xml:space="preserve">Helen Tripp </w:t>
      </w:r>
      <w:r w:rsidR="008D374A">
        <w:rPr>
          <w:rFonts w:cstheme="minorHAnsi"/>
        </w:rPr>
        <w:t xml:space="preserve">announced the retirement of </w:t>
      </w:r>
      <w:r w:rsidR="00C336F5">
        <w:rPr>
          <w:rFonts w:cstheme="minorHAnsi"/>
        </w:rPr>
        <w:t xml:space="preserve">a Community </w:t>
      </w:r>
      <w:r w:rsidR="00B6534C">
        <w:rPr>
          <w:rFonts w:cstheme="minorHAnsi"/>
        </w:rPr>
        <w:t xml:space="preserve">Paramedic </w:t>
      </w:r>
      <w:r w:rsidR="007B1EFE">
        <w:rPr>
          <w:rFonts w:cstheme="minorHAnsi"/>
        </w:rPr>
        <w:t xml:space="preserve">of 31 years </w:t>
      </w:r>
      <w:r w:rsidR="00ED5366">
        <w:rPr>
          <w:rFonts w:cstheme="minorHAnsi"/>
        </w:rPr>
        <w:t>(</w:t>
      </w:r>
      <w:r w:rsidR="00CE17BF">
        <w:rPr>
          <w:rFonts w:cstheme="minorHAnsi"/>
        </w:rPr>
        <w:t>Phil</w:t>
      </w:r>
      <w:r w:rsidR="00B6534C">
        <w:rPr>
          <w:rFonts w:cstheme="minorHAnsi"/>
        </w:rPr>
        <w:t>)</w:t>
      </w:r>
      <w:r w:rsidR="00CE17BF">
        <w:rPr>
          <w:rFonts w:cstheme="minorHAnsi"/>
        </w:rPr>
        <w:t xml:space="preserve"> </w:t>
      </w:r>
      <w:r w:rsidR="003B5847">
        <w:rPr>
          <w:rFonts w:cstheme="minorHAnsi"/>
        </w:rPr>
        <w:t xml:space="preserve">in </w:t>
      </w:r>
      <w:r w:rsidR="008D015D">
        <w:rPr>
          <w:rFonts w:cstheme="minorHAnsi"/>
        </w:rPr>
        <w:t>April</w:t>
      </w:r>
      <w:r w:rsidR="003B5847">
        <w:rPr>
          <w:rFonts w:cstheme="minorHAnsi"/>
        </w:rPr>
        <w:t xml:space="preserve"> 2024</w:t>
      </w:r>
      <w:r w:rsidR="008D015D">
        <w:rPr>
          <w:rFonts w:cstheme="minorHAnsi"/>
        </w:rPr>
        <w:t>.</w:t>
      </w:r>
    </w:p>
    <w:p w14:paraId="248C899F" w14:textId="09B807FF" w:rsidR="005403E2" w:rsidRPr="004F6963" w:rsidRDefault="005403E2">
      <w:pPr>
        <w:rPr>
          <w:rFonts w:cstheme="minorHAnsi"/>
        </w:rPr>
      </w:pPr>
      <w:r>
        <w:rPr>
          <w:rFonts w:cstheme="minorHAnsi"/>
        </w:rPr>
        <w:t>Meeting Adjourned at 4:</w:t>
      </w:r>
      <w:r w:rsidR="005D7A12">
        <w:rPr>
          <w:rFonts w:cstheme="minorHAnsi"/>
        </w:rPr>
        <w:t>3</w:t>
      </w:r>
      <w:r w:rsidR="008D015D">
        <w:rPr>
          <w:rFonts w:cstheme="minorHAnsi"/>
        </w:rPr>
        <w:t>2</w:t>
      </w:r>
      <w:r>
        <w:rPr>
          <w:rFonts w:cstheme="minorHAnsi"/>
        </w:rPr>
        <w:t>pm</w:t>
      </w:r>
    </w:p>
    <w:sectPr w:rsidR="005403E2" w:rsidRPr="004F6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77DD6"/>
    <w:multiLevelType w:val="hybridMultilevel"/>
    <w:tmpl w:val="2DBE4090"/>
    <w:lvl w:ilvl="0" w:tplc="469C2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9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2"/>
    <w:rsid w:val="0000414C"/>
    <w:rsid w:val="00004EF9"/>
    <w:rsid w:val="00031E04"/>
    <w:rsid w:val="00034233"/>
    <w:rsid w:val="00040B92"/>
    <w:rsid w:val="000530FD"/>
    <w:rsid w:val="00061EEC"/>
    <w:rsid w:val="00067E97"/>
    <w:rsid w:val="000727DF"/>
    <w:rsid w:val="00072F44"/>
    <w:rsid w:val="000756E7"/>
    <w:rsid w:val="00076130"/>
    <w:rsid w:val="00077A0F"/>
    <w:rsid w:val="000862CB"/>
    <w:rsid w:val="000A335B"/>
    <w:rsid w:val="000A6C80"/>
    <w:rsid w:val="000B71A0"/>
    <w:rsid w:val="000C08F3"/>
    <w:rsid w:val="000C5662"/>
    <w:rsid w:val="000C62D8"/>
    <w:rsid w:val="000D456C"/>
    <w:rsid w:val="000E571E"/>
    <w:rsid w:val="000E6E45"/>
    <w:rsid w:val="000F2057"/>
    <w:rsid w:val="0010127A"/>
    <w:rsid w:val="0010377E"/>
    <w:rsid w:val="001117FC"/>
    <w:rsid w:val="00113999"/>
    <w:rsid w:val="0012677E"/>
    <w:rsid w:val="00126C3E"/>
    <w:rsid w:val="00130FBC"/>
    <w:rsid w:val="001351D3"/>
    <w:rsid w:val="001367F1"/>
    <w:rsid w:val="001373C3"/>
    <w:rsid w:val="00140B58"/>
    <w:rsid w:val="0014174D"/>
    <w:rsid w:val="00142F0E"/>
    <w:rsid w:val="001463B3"/>
    <w:rsid w:val="0015395C"/>
    <w:rsid w:val="001605AE"/>
    <w:rsid w:val="00160D7B"/>
    <w:rsid w:val="0017718A"/>
    <w:rsid w:val="0019328B"/>
    <w:rsid w:val="00194DC1"/>
    <w:rsid w:val="001A5B36"/>
    <w:rsid w:val="001A6FA7"/>
    <w:rsid w:val="001B16EF"/>
    <w:rsid w:val="001C0C17"/>
    <w:rsid w:val="001C39A6"/>
    <w:rsid w:val="001C7535"/>
    <w:rsid w:val="001F4439"/>
    <w:rsid w:val="0020001B"/>
    <w:rsid w:val="002010A9"/>
    <w:rsid w:val="00201C14"/>
    <w:rsid w:val="00202D81"/>
    <w:rsid w:val="002046D6"/>
    <w:rsid w:val="00216176"/>
    <w:rsid w:val="002171ED"/>
    <w:rsid w:val="00223C40"/>
    <w:rsid w:val="00242EF5"/>
    <w:rsid w:val="00244901"/>
    <w:rsid w:val="00244B18"/>
    <w:rsid w:val="00247BDA"/>
    <w:rsid w:val="002611D3"/>
    <w:rsid w:val="00261C8D"/>
    <w:rsid w:val="00262BF0"/>
    <w:rsid w:val="00281ADC"/>
    <w:rsid w:val="002856E7"/>
    <w:rsid w:val="00286797"/>
    <w:rsid w:val="0029342D"/>
    <w:rsid w:val="002A1075"/>
    <w:rsid w:val="002D5F1C"/>
    <w:rsid w:val="002D7EF1"/>
    <w:rsid w:val="002F5A80"/>
    <w:rsid w:val="003057BC"/>
    <w:rsid w:val="003113FD"/>
    <w:rsid w:val="00316C15"/>
    <w:rsid w:val="00327651"/>
    <w:rsid w:val="00340CB0"/>
    <w:rsid w:val="00342558"/>
    <w:rsid w:val="00343B89"/>
    <w:rsid w:val="00353F6E"/>
    <w:rsid w:val="00355BAD"/>
    <w:rsid w:val="003631F6"/>
    <w:rsid w:val="00371228"/>
    <w:rsid w:val="003736A4"/>
    <w:rsid w:val="003856C1"/>
    <w:rsid w:val="00391326"/>
    <w:rsid w:val="00396250"/>
    <w:rsid w:val="003A1EAB"/>
    <w:rsid w:val="003B17D4"/>
    <w:rsid w:val="003B5847"/>
    <w:rsid w:val="003C286A"/>
    <w:rsid w:val="003C2F17"/>
    <w:rsid w:val="003C4476"/>
    <w:rsid w:val="003C55B8"/>
    <w:rsid w:val="003D2CB2"/>
    <w:rsid w:val="003D7713"/>
    <w:rsid w:val="003E1F20"/>
    <w:rsid w:val="003E2A0A"/>
    <w:rsid w:val="003E7831"/>
    <w:rsid w:val="003F284A"/>
    <w:rsid w:val="00403CAE"/>
    <w:rsid w:val="00411857"/>
    <w:rsid w:val="00417D5C"/>
    <w:rsid w:val="00420EDE"/>
    <w:rsid w:val="00423DE5"/>
    <w:rsid w:val="004256DB"/>
    <w:rsid w:val="0043220F"/>
    <w:rsid w:val="00433778"/>
    <w:rsid w:val="00436662"/>
    <w:rsid w:val="00441DB1"/>
    <w:rsid w:val="00456E96"/>
    <w:rsid w:val="00463C45"/>
    <w:rsid w:val="00464BA8"/>
    <w:rsid w:val="004745AA"/>
    <w:rsid w:val="00475012"/>
    <w:rsid w:val="00486020"/>
    <w:rsid w:val="004861BD"/>
    <w:rsid w:val="00490B00"/>
    <w:rsid w:val="00492E72"/>
    <w:rsid w:val="004957E0"/>
    <w:rsid w:val="004A4BE9"/>
    <w:rsid w:val="004B740A"/>
    <w:rsid w:val="004E4D7B"/>
    <w:rsid w:val="004F6963"/>
    <w:rsid w:val="005013DF"/>
    <w:rsid w:val="005118EB"/>
    <w:rsid w:val="005130D8"/>
    <w:rsid w:val="00515831"/>
    <w:rsid w:val="00516B4C"/>
    <w:rsid w:val="0052490A"/>
    <w:rsid w:val="00527290"/>
    <w:rsid w:val="0053649D"/>
    <w:rsid w:val="005403E2"/>
    <w:rsid w:val="00544DA2"/>
    <w:rsid w:val="00557190"/>
    <w:rsid w:val="00562494"/>
    <w:rsid w:val="0056374F"/>
    <w:rsid w:val="0056414C"/>
    <w:rsid w:val="005658E5"/>
    <w:rsid w:val="00570A7E"/>
    <w:rsid w:val="0057194D"/>
    <w:rsid w:val="005749E2"/>
    <w:rsid w:val="005850F4"/>
    <w:rsid w:val="0058631E"/>
    <w:rsid w:val="0059022A"/>
    <w:rsid w:val="005A10AD"/>
    <w:rsid w:val="005B0BCA"/>
    <w:rsid w:val="005B7F28"/>
    <w:rsid w:val="005C3B04"/>
    <w:rsid w:val="005D7A12"/>
    <w:rsid w:val="005E01FB"/>
    <w:rsid w:val="005E39E2"/>
    <w:rsid w:val="005F08CE"/>
    <w:rsid w:val="005F3AE1"/>
    <w:rsid w:val="00611B05"/>
    <w:rsid w:val="0061529C"/>
    <w:rsid w:val="00616514"/>
    <w:rsid w:val="00621BE2"/>
    <w:rsid w:val="00630245"/>
    <w:rsid w:val="0063409D"/>
    <w:rsid w:val="00645C27"/>
    <w:rsid w:val="0065500A"/>
    <w:rsid w:val="00672C52"/>
    <w:rsid w:val="00672D11"/>
    <w:rsid w:val="006A61A3"/>
    <w:rsid w:val="006B1C2D"/>
    <w:rsid w:val="006B7B05"/>
    <w:rsid w:val="006D77F2"/>
    <w:rsid w:val="006E111A"/>
    <w:rsid w:val="006E7776"/>
    <w:rsid w:val="006F1C63"/>
    <w:rsid w:val="006F4D7A"/>
    <w:rsid w:val="006F560F"/>
    <w:rsid w:val="00700598"/>
    <w:rsid w:val="007037A2"/>
    <w:rsid w:val="0073295F"/>
    <w:rsid w:val="007571F4"/>
    <w:rsid w:val="00757928"/>
    <w:rsid w:val="00796A10"/>
    <w:rsid w:val="007A1D3E"/>
    <w:rsid w:val="007A5C6B"/>
    <w:rsid w:val="007A7A84"/>
    <w:rsid w:val="007B1EFE"/>
    <w:rsid w:val="007B51C6"/>
    <w:rsid w:val="007D290C"/>
    <w:rsid w:val="007D3F7A"/>
    <w:rsid w:val="007F0178"/>
    <w:rsid w:val="007F0389"/>
    <w:rsid w:val="007F27E5"/>
    <w:rsid w:val="00800E86"/>
    <w:rsid w:val="00801A3E"/>
    <w:rsid w:val="00817FF4"/>
    <w:rsid w:val="00823A5A"/>
    <w:rsid w:val="00835421"/>
    <w:rsid w:val="008427F1"/>
    <w:rsid w:val="008447BE"/>
    <w:rsid w:val="00845AAD"/>
    <w:rsid w:val="00861673"/>
    <w:rsid w:val="00875B06"/>
    <w:rsid w:val="008845B5"/>
    <w:rsid w:val="0089173C"/>
    <w:rsid w:val="0089236E"/>
    <w:rsid w:val="008D0085"/>
    <w:rsid w:val="008D015D"/>
    <w:rsid w:val="008D374A"/>
    <w:rsid w:val="008E198A"/>
    <w:rsid w:val="008F2135"/>
    <w:rsid w:val="008F57E4"/>
    <w:rsid w:val="0092567C"/>
    <w:rsid w:val="00926092"/>
    <w:rsid w:val="00927EDC"/>
    <w:rsid w:val="00931CA6"/>
    <w:rsid w:val="009354FE"/>
    <w:rsid w:val="00941109"/>
    <w:rsid w:val="0095224C"/>
    <w:rsid w:val="009536AA"/>
    <w:rsid w:val="0095702A"/>
    <w:rsid w:val="00961AD1"/>
    <w:rsid w:val="009672C5"/>
    <w:rsid w:val="009769E2"/>
    <w:rsid w:val="00977B1D"/>
    <w:rsid w:val="009877FB"/>
    <w:rsid w:val="00990C99"/>
    <w:rsid w:val="00997F18"/>
    <w:rsid w:val="009A3CBC"/>
    <w:rsid w:val="009A75DB"/>
    <w:rsid w:val="009C0E2A"/>
    <w:rsid w:val="009D0E22"/>
    <w:rsid w:val="009D1CE5"/>
    <w:rsid w:val="009D570E"/>
    <w:rsid w:val="009F5CB5"/>
    <w:rsid w:val="00A031BC"/>
    <w:rsid w:val="00A123CB"/>
    <w:rsid w:val="00A15747"/>
    <w:rsid w:val="00A15ECF"/>
    <w:rsid w:val="00A23C48"/>
    <w:rsid w:val="00A254E4"/>
    <w:rsid w:val="00A27DD1"/>
    <w:rsid w:val="00A35244"/>
    <w:rsid w:val="00A37641"/>
    <w:rsid w:val="00A60302"/>
    <w:rsid w:val="00A618CB"/>
    <w:rsid w:val="00A6362D"/>
    <w:rsid w:val="00A65A10"/>
    <w:rsid w:val="00A66C4F"/>
    <w:rsid w:val="00A67ACC"/>
    <w:rsid w:val="00A909AB"/>
    <w:rsid w:val="00A97F73"/>
    <w:rsid w:val="00AA1848"/>
    <w:rsid w:val="00AB4434"/>
    <w:rsid w:val="00AC43D2"/>
    <w:rsid w:val="00AC7123"/>
    <w:rsid w:val="00AD01EF"/>
    <w:rsid w:val="00AD700C"/>
    <w:rsid w:val="00AD7F2D"/>
    <w:rsid w:val="00AE6B82"/>
    <w:rsid w:val="00AE7B06"/>
    <w:rsid w:val="00AF3467"/>
    <w:rsid w:val="00B00A2F"/>
    <w:rsid w:val="00B01571"/>
    <w:rsid w:val="00B01B01"/>
    <w:rsid w:val="00B13D88"/>
    <w:rsid w:val="00B42667"/>
    <w:rsid w:val="00B63ADC"/>
    <w:rsid w:val="00B6534C"/>
    <w:rsid w:val="00B70E20"/>
    <w:rsid w:val="00B73935"/>
    <w:rsid w:val="00B93F90"/>
    <w:rsid w:val="00BA1B1B"/>
    <w:rsid w:val="00BB3564"/>
    <w:rsid w:val="00BC18EC"/>
    <w:rsid w:val="00BC3CC1"/>
    <w:rsid w:val="00BC43AE"/>
    <w:rsid w:val="00BC663E"/>
    <w:rsid w:val="00BC7EDF"/>
    <w:rsid w:val="00BE6818"/>
    <w:rsid w:val="00BF1C1E"/>
    <w:rsid w:val="00C04562"/>
    <w:rsid w:val="00C047A0"/>
    <w:rsid w:val="00C0645E"/>
    <w:rsid w:val="00C10CB6"/>
    <w:rsid w:val="00C11609"/>
    <w:rsid w:val="00C16133"/>
    <w:rsid w:val="00C20FCC"/>
    <w:rsid w:val="00C240D9"/>
    <w:rsid w:val="00C336F5"/>
    <w:rsid w:val="00C42465"/>
    <w:rsid w:val="00C42E81"/>
    <w:rsid w:val="00C4671A"/>
    <w:rsid w:val="00C4706B"/>
    <w:rsid w:val="00C61706"/>
    <w:rsid w:val="00C6550B"/>
    <w:rsid w:val="00C66AD9"/>
    <w:rsid w:val="00CA38B6"/>
    <w:rsid w:val="00CA4671"/>
    <w:rsid w:val="00CD480F"/>
    <w:rsid w:val="00CE17BF"/>
    <w:rsid w:val="00D0217B"/>
    <w:rsid w:val="00D04D28"/>
    <w:rsid w:val="00D0641E"/>
    <w:rsid w:val="00D12705"/>
    <w:rsid w:val="00D1336C"/>
    <w:rsid w:val="00D16E34"/>
    <w:rsid w:val="00D227C5"/>
    <w:rsid w:val="00D232B2"/>
    <w:rsid w:val="00D2746B"/>
    <w:rsid w:val="00D3239C"/>
    <w:rsid w:val="00D41F95"/>
    <w:rsid w:val="00D43908"/>
    <w:rsid w:val="00D440C9"/>
    <w:rsid w:val="00D47159"/>
    <w:rsid w:val="00D50FCF"/>
    <w:rsid w:val="00D51C7A"/>
    <w:rsid w:val="00D567D7"/>
    <w:rsid w:val="00D60E0A"/>
    <w:rsid w:val="00D610DC"/>
    <w:rsid w:val="00D6140F"/>
    <w:rsid w:val="00D61A14"/>
    <w:rsid w:val="00DA425A"/>
    <w:rsid w:val="00DA610E"/>
    <w:rsid w:val="00DB1DCD"/>
    <w:rsid w:val="00DC0D3B"/>
    <w:rsid w:val="00DC7B0E"/>
    <w:rsid w:val="00DE6F5B"/>
    <w:rsid w:val="00DF6B51"/>
    <w:rsid w:val="00E1530B"/>
    <w:rsid w:val="00E1760F"/>
    <w:rsid w:val="00E21020"/>
    <w:rsid w:val="00E2520F"/>
    <w:rsid w:val="00E269C7"/>
    <w:rsid w:val="00E355E9"/>
    <w:rsid w:val="00E40F6B"/>
    <w:rsid w:val="00E424B5"/>
    <w:rsid w:val="00E70E19"/>
    <w:rsid w:val="00E73A18"/>
    <w:rsid w:val="00E74ABA"/>
    <w:rsid w:val="00E8742C"/>
    <w:rsid w:val="00E93649"/>
    <w:rsid w:val="00EA2629"/>
    <w:rsid w:val="00ED20C5"/>
    <w:rsid w:val="00ED5366"/>
    <w:rsid w:val="00ED7A82"/>
    <w:rsid w:val="00EF7248"/>
    <w:rsid w:val="00F0017A"/>
    <w:rsid w:val="00F02BFE"/>
    <w:rsid w:val="00F02E7C"/>
    <w:rsid w:val="00F03C47"/>
    <w:rsid w:val="00F06378"/>
    <w:rsid w:val="00F0674A"/>
    <w:rsid w:val="00F221D4"/>
    <w:rsid w:val="00F264B2"/>
    <w:rsid w:val="00F325F2"/>
    <w:rsid w:val="00F418A8"/>
    <w:rsid w:val="00F50897"/>
    <w:rsid w:val="00F619B9"/>
    <w:rsid w:val="00F67A45"/>
    <w:rsid w:val="00F723CB"/>
    <w:rsid w:val="00F745AC"/>
    <w:rsid w:val="00F910D1"/>
    <w:rsid w:val="00F91C87"/>
    <w:rsid w:val="00F92527"/>
    <w:rsid w:val="00FC655A"/>
    <w:rsid w:val="00FC7E52"/>
    <w:rsid w:val="00FD06C8"/>
    <w:rsid w:val="00FD4B4E"/>
    <w:rsid w:val="00FD780F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90D8"/>
  <w15:chartTrackingRefBased/>
  <w15:docId w15:val="{0E112DC0-DDAE-4A20-9405-A987E94C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03E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B0157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2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y.sanford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1842</Words>
  <Characters>10504</Characters>
  <Application>Microsoft Office Word</Application>
  <DocSecurity>0</DocSecurity>
  <Lines>87</Lines>
  <Paragraphs>24</Paragraphs>
  <ScaleCrop>false</ScaleCrop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Sherry D.</dc:creator>
  <cp:keywords/>
  <dc:description/>
  <cp:lastModifiedBy>Scofield, Lacie F.</cp:lastModifiedBy>
  <cp:revision>2</cp:revision>
  <dcterms:created xsi:type="dcterms:W3CDTF">2024-04-09T16:14:00Z</dcterms:created>
  <dcterms:modified xsi:type="dcterms:W3CDTF">2024-04-09T16:14:00Z</dcterms:modified>
</cp:coreProperties>
</file>