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2FA5D02" w14:textId="3DC66E1F" w:rsidR="00340CB5" w:rsidRPr="003D4C70" w:rsidRDefault="002D20DF" w:rsidP="00340CB5">
      <w:pPr>
        <w:jc w:val="both"/>
        <w:rPr>
          <w:rFonts w:cstheme="minorHAnsi"/>
          <w:b/>
        </w:rPr>
      </w:pPr>
      <w:r>
        <w:rPr>
          <w:rFonts w:cstheme="minorHAnsi"/>
          <w:b/>
        </w:rPr>
        <w:t>December 1</w:t>
      </w:r>
      <w:r w:rsidR="00F11750">
        <w:rPr>
          <w:rFonts w:cstheme="minorHAnsi"/>
          <w:b/>
        </w:rPr>
        <w:t>3</w:t>
      </w:r>
      <w:r w:rsidR="00340CB5" w:rsidRPr="003D4C70">
        <w:rPr>
          <w:rFonts w:cstheme="minorHAnsi"/>
          <w:b/>
        </w:rPr>
        <w:t>, 2022, Meeting Minutes</w:t>
      </w:r>
    </w:p>
    <w:p w14:paraId="23ECA3AB" w14:textId="1047264F" w:rsidR="00DE7271" w:rsidRPr="00BB61E3" w:rsidRDefault="00340CB5" w:rsidP="00340CB5">
      <w:pPr>
        <w:jc w:val="both"/>
        <w:rPr>
          <w:rFonts w:cstheme="minorHAnsi"/>
          <w:b/>
        </w:rPr>
      </w:pPr>
      <w:r w:rsidRPr="003D4C70">
        <w:rPr>
          <w:rFonts w:cstheme="minorHAnsi"/>
          <w:b/>
          <w:u w:val="single"/>
        </w:rPr>
        <w:t>Present:</w:t>
      </w:r>
      <w:r w:rsidRPr="003D4C70">
        <w:rPr>
          <w:rFonts w:cstheme="minorHAnsi"/>
          <w:b/>
        </w:rPr>
        <w:t xml:space="preserve"> </w:t>
      </w:r>
      <w:r w:rsidR="005662F6">
        <w:rPr>
          <w:rFonts w:cstheme="minorHAnsi"/>
          <w:b/>
        </w:rPr>
        <w:t>Gudrun Parmer, Marc Strange, Christopher Giattino, Steven Loney, Arthur Payne, Lacie Scofield, Helen Tripp, Carlyle Johnson, Tremaine Sawyer, Cindy Haynes, Kim Chansen, Michele Easter, Tammy Vaugh</w:t>
      </w:r>
      <w:r w:rsidR="001F4090">
        <w:rPr>
          <w:rFonts w:cstheme="minorHAnsi"/>
          <w:b/>
        </w:rPr>
        <w:t>a</w:t>
      </w:r>
      <w:r w:rsidR="005662F6">
        <w:rPr>
          <w:rFonts w:cstheme="minorHAnsi"/>
          <w:b/>
        </w:rPr>
        <w:t xml:space="preserve">n, Stephanie </w:t>
      </w:r>
      <w:proofErr w:type="spellStart"/>
      <w:r w:rsidR="005662F6">
        <w:rPr>
          <w:rFonts w:cstheme="minorHAnsi"/>
          <w:b/>
        </w:rPr>
        <w:t>Euker</w:t>
      </w:r>
      <w:proofErr w:type="spellEnd"/>
      <w:r w:rsidR="005662F6">
        <w:rPr>
          <w:rFonts w:cstheme="minorHAnsi"/>
          <w:b/>
        </w:rPr>
        <w:t>, Donna Rosser</w:t>
      </w:r>
      <w:r w:rsidR="00123166">
        <w:rPr>
          <w:rFonts w:cstheme="minorHAnsi"/>
          <w:b/>
        </w:rPr>
        <w:t xml:space="preserve">, Major Barnes, </w:t>
      </w:r>
      <w:r w:rsidR="005979A2">
        <w:rPr>
          <w:rFonts w:cstheme="minorHAnsi"/>
          <w:b/>
        </w:rPr>
        <w:t>Joy</w:t>
      </w:r>
      <w:r w:rsidR="001F4090">
        <w:rPr>
          <w:rFonts w:cstheme="minorHAnsi"/>
          <w:b/>
        </w:rPr>
        <w:t xml:space="preserve"> Brunson-Nsubuga, Ryan Bell, Rodney Jenkins</w:t>
      </w:r>
      <w:r w:rsidR="0011324D">
        <w:rPr>
          <w:rFonts w:cstheme="minorHAnsi"/>
          <w:b/>
        </w:rPr>
        <w:t>, Kelley Waggy, Captain McKinney</w:t>
      </w:r>
    </w:p>
    <w:p w14:paraId="1DFCCF96" w14:textId="77777777" w:rsidR="00222226" w:rsidRPr="003D4C70" w:rsidRDefault="00340CB5" w:rsidP="00340CB5">
      <w:pPr>
        <w:jc w:val="both"/>
        <w:rPr>
          <w:rFonts w:cstheme="minorHAnsi"/>
          <w:b/>
          <w:u w:val="single"/>
        </w:rPr>
      </w:pPr>
      <w:r w:rsidRPr="003D4C70">
        <w:rPr>
          <w:rFonts w:cstheme="minorHAnsi"/>
          <w:b/>
          <w:u w:val="single"/>
        </w:rPr>
        <w:t>Welcome &amp; Introductions</w:t>
      </w:r>
      <w:r w:rsidR="0019250E" w:rsidRPr="003D4C70">
        <w:rPr>
          <w:rFonts w:cstheme="minorHAnsi"/>
          <w:b/>
          <w:u w:val="single"/>
        </w:rPr>
        <w:t xml:space="preserve">: </w:t>
      </w:r>
    </w:p>
    <w:p w14:paraId="16461DF8" w14:textId="3FF6D22C" w:rsidR="00340CB5" w:rsidRPr="003D4C70" w:rsidRDefault="00BB61E3" w:rsidP="00340CB5">
      <w:pPr>
        <w:jc w:val="both"/>
        <w:rPr>
          <w:rFonts w:cstheme="minorHAnsi"/>
          <w:b/>
          <w:u w:val="single"/>
        </w:rPr>
      </w:pPr>
      <w:r>
        <w:rPr>
          <w:rFonts w:cstheme="minorHAnsi"/>
          <w:bCs/>
        </w:rPr>
        <w:t xml:space="preserve">Chair </w:t>
      </w:r>
      <w:r w:rsidR="00BC6DEF" w:rsidRPr="003D4C70">
        <w:rPr>
          <w:rFonts w:cstheme="minorHAnsi"/>
          <w:bCs/>
        </w:rPr>
        <w:t xml:space="preserve">Carlyle Johnson </w:t>
      </w:r>
      <w:r w:rsidR="00340CB5" w:rsidRPr="003D4C70">
        <w:rPr>
          <w:rFonts w:cstheme="minorHAnsi"/>
          <w:bCs/>
        </w:rPr>
        <w:t>called the meeting to order, welcomed all present and began introductions.</w:t>
      </w:r>
      <w:r>
        <w:rPr>
          <w:rFonts w:cstheme="minorHAnsi"/>
          <w:bCs/>
        </w:rPr>
        <w:t xml:space="preserve"> </w:t>
      </w:r>
    </w:p>
    <w:p w14:paraId="69E00D63" w14:textId="686996F6" w:rsidR="00AA1E51" w:rsidRPr="003D4C70" w:rsidRDefault="00340CB5" w:rsidP="00340CB5">
      <w:pPr>
        <w:jc w:val="both"/>
        <w:rPr>
          <w:rFonts w:cstheme="minorHAnsi"/>
        </w:rPr>
      </w:pPr>
      <w:r w:rsidRPr="003D4C70">
        <w:rPr>
          <w:rFonts w:cstheme="minorHAnsi"/>
          <w:b/>
          <w:bCs/>
          <w:u w:val="single"/>
        </w:rPr>
        <w:t xml:space="preserve">Review of </w:t>
      </w:r>
      <w:r w:rsidR="002D20DF">
        <w:rPr>
          <w:rFonts w:cstheme="minorHAnsi"/>
          <w:b/>
          <w:bCs/>
          <w:u w:val="single"/>
        </w:rPr>
        <w:t>November</w:t>
      </w:r>
      <w:r w:rsidRPr="003D4C70">
        <w:rPr>
          <w:rFonts w:cstheme="minorHAnsi"/>
          <w:b/>
          <w:bCs/>
          <w:u w:val="single"/>
        </w:rPr>
        <w:t xml:space="preserve"> </w:t>
      </w:r>
      <w:r w:rsidR="003B609B" w:rsidRPr="003D4C70">
        <w:rPr>
          <w:rFonts w:cstheme="minorHAnsi"/>
          <w:b/>
          <w:bCs/>
          <w:u w:val="single"/>
        </w:rPr>
        <w:t>Minutes:</w:t>
      </w:r>
      <w:r w:rsidR="003B609B" w:rsidRPr="003D4C70">
        <w:rPr>
          <w:rFonts w:cstheme="minorHAnsi"/>
        </w:rPr>
        <w:t xml:space="preserve"> </w:t>
      </w:r>
    </w:p>
    <w:p w14:paraId="49132339" w14:textId="101624E1" w:rsidR="00340CB5" w:rsidRPr="003D4C70" w:rsidRDefault="00246642" w:rsidP="00340CB5">
      <w:pPr>
        <w:jc w:val="both"/>
        <w:rPr>
          <w:rFonts w:cstheme="minorHAnsi"/>
        </w:rPr>
      </w:pPr>
      <w:r w:rsidRPr="003D4C70">
        <w:rPr>
          <w:rFonts w:cstheme="minorHAnsi"/>
        </w:rPr>
        <w:t>The minutes were reviewed</w:t>
      </w:r>
      <w:r w:rsidR="002D20DF">
        <w:rPr>
          <w:rFonts w:cstheme="minorHAnsi"/>
        </w:rPr>
        <w:t xml:space="preserve"> </w:t>
      </w:r>
      <w:r w:rsidR="00222226" w:rsidRPr="003D4C70">
        <w:rPr>
          <w:rFonts w:cstheme="minorHAnsi"/>
        </w:rPr>
        <w:t>and approved unanimously.</w:t>
      </w:r>
      <w:r w:rsidRPr="003D4C70">
        <w:rPr>
          <w:rFonts w:cstheme="minorHAnsi"/>
        </w:rPr>
        <w:t xml:space="preserve"> </w:t>
      </w:r>
    </w:p>
    <w:p w14:paraId="4BB12FCF" w14:textId="65CBD6E5" w:rsidR="00310206" w:rsidRDefault="00F74972" w:rsidP="0019529A">
      <w:pPr>
        <w:spacing w:after="0" w:line="240" w:lineRule="auto"/>
        <w:rPr>
          <w:rFonts w:cstheme="minorHAnsi"/>
          <w:b/>
          <w:bCs/>
          <w:u w:val="single"/>
        </w:rPr>
      </w:pPr>
      <w:r>
        <w:rPr>
          <w:rFonts w:cstheme="minorHAnsi"/>
          <w:b/>
          <w:bCs/>
          <w:u w:val="single"/>
        </w:rPr>
        <w:t xml:space="preserve">Community Linkages to </w:t>
      </w:r>
      <w:r w:rsidR="001F4090">
        <w:rPr>
          <w:rFonts w:cstheme="minorHAnsi"/>
          <w:b/>
          <w:bCs/>
          <w:u w:val="single"/>
        </w:rPr>
        <w:t>C</w:t>
      </w:r>
      <w:r>
        <w:rPr>
          <w:rFonts w:cstheme="minorHAnsi"/>
          <w:b/>
          <w:bCs/>
          <w:u w:val="single"/>
        </w:rPr>
        <w:t>are</w:t>
      </w:r>
      <w:r w:rsidR="001F4090">
        <w:rPr>
          <w:rFonts w:cstheme="minorHAnsi"/>
          <w:b/>
          <w:bCs/>
          <w:u w:val="single"/>
        </w:rPr>
        <w:t xml:space="preserve"> (CLC)</w:t>
      </w:r>
    </w:p>
    <w:p w14:paraId="16ED7005" w14:textId="4448B65F" w:rsidR="00326508" w:rsidRPr="00326508" w:rsidRDefault="00F74972" w:rsidP="00326508">
      <w:pPr>
        <w:spacing w:after="0" w:line="240" w:lineRule="auto"/>
        <w:rPr>
          <w:rFonts w:cstheme="minorHAnsi"/>
        </w:rPr>
      </w:pPr>
      <w:r>
        <w:rPr>
          <w:rFonts w:cstheme="minorHAnsi"/>
        </w:rPr>
        <w:t xml:space="preserve">Lacie Scofield shared </w:t>
      </w:r>
      <w:r w:rsidR="00326508">
        <w:rPr>
          <w:rFonts w:cstheme="minorHAnsi"/>
        </w:rPr>
        <w:t xml:space="preserve">they </w:t>
      </w:r>
      <w:r w:rsidR="00326508" w:rsidRPr="00326508">
        <w:rPr>
          <w:rFonts w:cstheme="minorHAnsi"/>
        </w:rPr>
        <w:t>ha</w:t>
      </w:r>
      <w:r w:rsidR="001F4090">
        <w:rPr>
          <w:rFonts w:cstheme="minorHAnsi"/>
        </w:rPr>
        <w:t>d</w:t>
      </w:r>
      <w:r w:rsidR="00326508" w:rsidRPr="00326508">
        <w:rPr>
          <w:rFonts w:cstheme="minorHAnsi"/>
        </w:rPr>
        <w:t xml:space="preserve"> been informed that NCDHHS will not be renewing the CLC grant in FY24 so funding for the CLC Peer Support Program will end on May 31, 2023. </w:t>
      </w:r>
      <w:r w:rsidR="00326508">
        <w:rPr>
          <w:rFonts w:cstheme="minorHAnsi"/>
        </w:rPr>
        <w:t>Lacie also shared that they</w:t>
      </w:r>
      <w:r w:rsidR="00326508" w:rsidRPr="00326508">
        <w:rPr>
          <w:rFonts w:cstheme="minorHAnsi"/>
        </w:rPr>
        <w:t xml:space="preserve"> have been trying to find another source of funding but have not had any luck so far. The CLC </w:t>
      </w:r>
      <w:r w:rsidR="001F4090">
        <w:rPr>
          <w:rFonts w:cstheme="minorHAnsi"/>
        </w:rPr>
        <w:t>P</w:t>
      </w:r>
      <w:r w:rsidR="00326508" w:rsidRPr="00326508">
        <w:rPr>
          <w:rFonts w:cstheme="minorHAnsi"/>
        </w:rPr>
        <w:t xml:space="preserve">rogram was developed by both the MHSUD Tx Committee and the Data Committee of the Durham Joins Together Task Force. Members of these committees originally applied for funding as a group. As </w:t>
      </w:r>
      <w:r w:rsidR="00326508">
        <w:rPr>
          <w:rFonts w:cstheme="minorHAnsi"/>
        </w:rPr>
        <w:t>the</w:t>
      </w:r>
      <w:r w:rsidR="001F4090">
        <w:rPr>
          <w:rFonts w:cstheme="minorHAnsi"/>
        </w:rPr>
        <w:t xml:space="preserve"> CLC team</w:t>
      </w:r>
      <w:r w:rsidR="00326508" w:rsidRPr="00326508">
        <w:rPr>
          <w:rFonts w:cstheme="minorHAnsi"/>
        </w:rPr>
        <w:t xml:space="preserve"> continue</w:t>
      </w:r>
      <w:r w:rsidR="001F4090">
        <w:rPr>
          <w:rFonts w:cstheme="minorHAnsi"/>
        </w:rPr>
        <w:t>s</w:t>
      </w:r>
      <w:r w:rsidR="00326508" w:rsidRPr="00326508">
        <w:rPr>
          <w:rFonts w:cstheme="minorHAnsi"/>
        </w:rPr>
        <w:t xml:space="preserve"> to look for funding and appl</w:t>
      </w:r>
      <w:r w:rsidR="001F4090">
        <w:rPr>
          <w:rFonts w:cstheme="minorHAnsi"/>
        </w:rPr>
        <w:t>ies</w:t>
      </w:r>
      <w:r w:rsidR="00326508" w:rsidRPr="00326508">
        <w:rPr>
          <w:rFonts w:cstheme="minorHAnsi"/>
        </w:rPr>
        <w:t xml:space="preserve"> for </w:t>
      </w:r>
      <w:r w:rsidR="00B07EFD" w:rsidRPr="00326508">
        <w:rPr>
          <w:rFonts w:cstheme="minorHAnsi"/>
        </w:rPr>
        <w:t>grants</w:t>
      </w:r>
      <w:r w:rsidR="001F4090">
        <w:rPr>
          <w:rFonts w:cstheme="minorHAnsi"/>
        </w:rPr>
        <w:t>, they were</w:t>
      </w:r>
      <w:r w:rsidR="00326508">
        <w:rPr>
          <w:rFonts w:cstheme="minorHAnsi"/>
        </w:rPr>
        <w:t xml:space="preserve"> hop</w:t>
      </w:r>
      <w:r w:rsidR="001F4090">
        <w:rPr>
          <w:rFonts w:cstheme="minorHAnsi"/>
        </w:rPr>
        <w:t>ing</w:t>
      </w:r>
      <w:r w:rsidR="00326508">
        <w:rPr>
          <w:rFonts w:cstheme="minorHAnsi"/>
        </w:rPr>
        <w:t xml:space="preserve"> for feedback</w:t>
      </w:r>
      <w:r w:rsidR="00326508" w:rsidRPr="00326508">
        <w:rPr>
          <w:rFonts w:cstheme="minorHAnsi"/>
        </w:rPr>
        <w:t xml:space="preserve"> from th</w:t>
      </w:r>
      <w:r w:rsidR="001F4090">
        <w:rPr>
          <w:rFonts w:cstheme="minorHAnsi"/>
        </w:rPr>
        <w:t>is</w:t>
      </w:r>
      <w:r w:rsidR="00326508" w:rsidRPr="00326508">
        <w:rPr>
          <w:rFonts w:cstheme="minorHAnsi"/>
        </w:rPr>
        <w:t xml:space="preserve"> committee on what the program </w:t>
      </w:r>
      <w:r w:rsidR="001F4090">
        <w:rPr>
          <w:rFonts w:cstheme="minorHAnsi"/>
        </w:rPr>
        <w:t>c</w:t>
      </w:r>
      <w:r w:rsidR="00326508" w:rsidRPr="00326508">
        <w:rPr>
          <w:rFonts w:cstheme="minorHAnsi"/>
        </w:rPr>
        <w:t xml:space="preserve">ould look like in the future. </w:t>
      </w:r>
    </w:p>
    <w:p w14:paraId="3916EC3B" w14:textId="77777777" w:rsidR="00B07EFD" w:rsidRDefault="00B07EFD" w:rsidP="00326508">
      <w:pPr>
        <w:spacing w:after="0" w:line="240" w:lineRule="auto"/>
        <w:rPr>
          <w:rFonts w:cstheme="minorHAnsi"/>
        </w:rPr>
      </w:pPr>
    </w:p>
    <w:p w14:paraId="2DEF1E6C" w14:textId="0B2B1091" w:rsidR="00326508" w:rsidRPr="00326508" w:rsidRDefault="00326508" w:rsidP="00326508">
      <w:pPr>
        <w:spacing w:after="0" w:line="240" w:lineRule="auto"/>
        <w:rPr>
          <w:rFonts w:cstheme="minorHAnsi"/>
        </w:rPr>
      </w:pPr>
      <w:r>
        <w:rPr>
          <w:rFonts w:cstheme="minorHAnsi"/>
        </w:rPr>
        <w:t>Laci</w:t>
      </w:r>
      <w:r w:rsidR="001F4090">
        <w:rPr>
          <w:rFonts w:cstheme="minorHAnsi"/>
        </w:rPr>
        <w:t>e</w:t>
      </w:r>
      <w:r>
        <w:rPr>
          <w:rFonts w:cstheme="minorHAnsi"/>
        </w:rPr>
        <w:t xml:space="preserve"> presented the following </w:t>
      </w:r>
      <w:r w:rsidR="009A6506">
        <w:rPr>
          <w:rFonts w:cstheme="minorHAnsi"/>
        </w:rPr>
        <w:t xml:space="preserve">program </w:t>
      </w:r>
      <w:r>
        <w:rPr>
          <w:rFonts w:cstheme="minorHAnsi"/>
        </w:rPr>
        <w:t xml:space="preserve">options </w:t>
      </w:r>
      <w:r w:rsidRPr="00326508">
        <w:rPr>
          <w:rFonts w:cstheme="minorHAnsi"/>
        </w:rPr>
        <w:t>for FY24:</w:t>
      </w:r>
    </w:p>
    <w:p w14:paraId="496EEE53" w14:textId="3E5F0EE1" w:rsidR="00326508" w:rsidRPr="00326508" w:rsidRDefault="00326508" w:rsidP="00326508">
      <w:pPr>
        <w:spacing w:after="0" w:line="240" w:lineRule="auto"/>
        <w:rPr>
          <w:rFonts w:cstheme="minorHAnsi"/>
        </w:rPr>
      </w:pPr>
      <w:r w:rsidRPr="00326508">
        <w:rPr>
          <w:rFonts w:cstheme="minorHAnsi"/>
        </w:rPr>
        <w:t>1</w:t>
      </w:r>
      <w:r w:rsidRPr="00326508">
        <w:rPr>
          <w:rFonts w:cstheme="minorHAnsi"/>
          <w:u w:val="single"/>
        </w:rPr>
        <w:t>. End the program</w:t>
      </w:r>
      <w:r>
        <w:rPr>
          <w:rFonts w:cstheme="minorHAnsi"/>
        </w:rPr>
        <w:t xml:space="preserve">- </w:t>
      </w:r>
      <w:r w:rsidRPr="00326508">
        <w:rPr>
          <w:rFonts w:cstheme="minorHAnsi"/>
        </w:rPr>
        <w:t xml:space="preserve">Committee collaborates on a new program TBD. </w:t>
      </w:r>
    </w:p>
    <w:p w14:paraId="3FB9BEDE" w14:textId="6BA70966" w:rsidR="00326508" w:rsidRPr="00326508" w:rsidRDefault="00326508" w:rsidP="00326508">
      <w:pPr>
        <w:spacing w:after="0" w:line="240" w:lineRule="auto"/>
        <w:rPr>
          <w:rFonts w:cstheme="minorHAnsi"/>
        </w:rPr>
      </w:pPr>
      <w:r w:rsidRPr="00326508">
        <w:rPr>
          <w:rFonts w:cstheme="minorHAnsi"/>
        </w:rPr>
        <w:t xml:space="preserve">2. </w:t>
      </w:r>
      <w:r w:rsidRPr="00326508">
        <w:rPr>
          <w:rFonts w:cstheme="minorHAnsi"/>
          <w:u w:val="single"/>
        </w:rPr>
        <w:t>Keep the program the same</w:t>
      </w:r>
      <w:r w:rsidRPr="00326508">
        <w:rPr>
          <w:rFonts w:cstheme="minorHAnsi"/>
        </w:rPr>
        <w:t xml:space="preserve"> – 1.5 peer navigators based at DRRC. Joy, others at DRRC, and</w:t>
      </w:r>
      <w:r>
        <w:rPr>
          <w:rFonts w:cstheme="minorHAnsi"/>
        </w:rPr>
        <w:t xml:space="preserve"> Lacie </w:t>
      </w:r>
      <w:r w:rsidRPr="00326508">
        <w:rPr>
          <w:rFonts w:cstheme="minorHAnsi"/>
        </w:rPr>
        <w:t xml:space="preserve">feel that this </w:t>
      </w:r>
      <w:r>
        <w:rPr>
          <w:rFonts w:cstheme="minorHAnsi"/>
        </w:rPr>
        <w:t xml:space="preserve">option </w:t>
      </w:r>
      <w:r w:rsidRPr="00326508">
        <w:rPr>
          <w:rFonts w:cstheme="minorHAnsi"/>
        </w:rPr>
        <w:t xml:space="preserve">is not sustainable. There are not enough peers to do all the work required, which includes post-overdose visits with EMS, going into both Duke hospitals to meet with patients, taking referrals from the detention center and the crisis unit, meeting with participants and providing support during their appointments at DRRC, and collecting a large amount of data. Also, when one of the peer navigators leave, it causes a big disruption to the program. </w:t>
      </w:r>
    </w:p>
    <w:p w14:paraId="53DC26E2" w14:textId="24FC392F" w:rsidR="00326508" w:rsidRPr="00326508" w:rsidRDefault="00326508" w:rsidP="00326508">
      <w:pPr>
        <w:spacing w:after="0" w:line="240" w:lineRule="auto"/>
        <w:rPr>
          <w:rFonts w:cstheme="minorHAnsi"/>
        </w:rPr>
      </w:pPr>
      <w:r w:rsidRPr="00326508">
        <w:rPr>
          <w:rFonts w:cstheme="minorHAnsi"/>
        </w:rPr>
        <w:t xml:space="preserve">3. </w:t>
      </w:r>
      <w:r w:rsidRPr="00326508">
        <w:rPr>
          <w:rFonts w:cstheme="minorHAnsi"/>
          <w:u w:val="single"/>
        </w:rPr>
        <w:t>Amplify the program</w:t>
      </w:r>
      <w:r w:rsidRPr="00326508">
        <w:rPr>
          <w:rFonts w:cstheme="minorHAnsi"/>
        </w:rPr>
        <w:t xml:space="preserve"> - Hire 3 full-time peer navigators, still based at DRRC. </w:t>
      </w:r>
      <w:r>
        <w:rPr>
          <w:rFonts w:cstheme="minorHAnsi"/>
        </w:rPr>
        <w:t>It is proposed to</w:t>
      </w:r>
      <w:r w:rsidRPr="00326508">
        <w:rPr>
          <w:rFonts w:cstheme="minorHAnsi"/>
        </w:rPr>
        <w:t xml:space="preserve"> increase salaries to keep up with inflation and prevent turn-over and offer more mental health support to the peers.</w:t>
      </w:r>
    </w:p>
    <w:p w14:paraId="3FCC9CF2" w14:textId="6D543B26" w:rsidR="00326508" w:rsidRPr="00326508" w:rsidRDefault="00326508" w:rsidP="00326508">
      <w:pPr>
        <w:spacing w:after="0" w:line="240" w:lineRule="auto"/>
        <w:rPr>
          <w:rFonts w:cstheme="minorHAnsi"/>
        </w:rPr>
      </w:pPr>
      <w:r w:rsidRPr="00326508">
        <w:rPr>
          <w:rFonts w:cstheme="minorHAnsi"/>
        </w:rPr>
        <w:t xml:space="preserve">4. </w:t>
      </w:r>
      <w:r w:rsidRPr="00326508">
        <w:rPr>
          <w:rFonts w:cstheme="minorHAnsi"/>
          <w:u w:val="single"/>
        </w:rPr>
        <w:t>Move the program</w:t>
      </w:r>
      <w:r w:rsidRPr="00326508">
        <w:rPr>
          <w:rFonts w:cstheme="minorHAnsi"/>
        </w:rPr>
        <w:t xml:space="preserve"> - Hire peer navigators based at a different location (</w:t>
      </w:r>
      <w:proofErr w:type="gramStart"/>
      <w:r w:rsidRPr="00326508">
        <w:rPr>
          <w:rFonts w:cstheme="minorHAnsi"/>
        </w:rPr>
        <w:t>e.g.</w:t>
      </w:r>
      <w:proofErr w:type="gramEnd"/>
      <w:r w:rsidRPr="00326508">
        <w:rPr>
          <w:rFonts w:cstheme="minorHAnsi"/>
        </w:rPr>
        <w:t xml:space="preserve"> a treatment facility other than DRRC)</w:t>
      </w:r>
      <w:r w:rsidR="001F4090">
        <w:rPr>
          <w:rFonts w:cstheme="minorHAnsi"/>
        </w:rPr>
        <w:t>;</w:t>
      </w:r>
      <w:r w:rsidRPr="00326508">
        <w:rPr>
          <w:rFonts w:cstheme="minorHAnsi"/>
        </w:rPr>
        <w:t xml:space="preserve"> Morse Clinic or Lincoln Community Health Center are both possibilities. If </w:t>
      </w:r>
      <w:r>
        <w:rPr>
          <w:rFonts w:cstheme="minorHAnsi"/>
        </w:rPr>
        <w:t>a site is picked</w:t>
      </w:r>
      <w:r w:rsidRPr="00326508">
        <w:rPr>
          <w:rFonts w:cstheme="minorHAnsi"/>
        </w:rPr>
        <w:t xml:space="preserve"> that is not a treatment facility (</w:t>
      </w:r>
      <w:proofErr w:type="gramStart"/>
      <w:r w:rsidRPr="00326508">
        <w:rPr>
          <w:rFonts w:cstheme="minorHAnsi"/>
        </w:rPr>
        <w:t>e.g.</w:t>
      </w:r>
      <w:proofErr w:type="gramEnd"/>
      <w:r w:rsidRPr="00326508">
        <w:rPr>
          <w:rFonts w:cstheme="minorHAnsi"/>
        </w:rPr>
        <w:t xml:space="preserve"> </w:t>
      </w:r>
      <w:proofErr w:type="spellStart"/>
      <w:r w:rsidRPr="00326508">
        <w:rPr>
          <w:rFonts w:cstheme="minorHAnsi"/>
        </w:rPr>
        <w:t>DCoDPH</w:t>
      </w:r>
      <w:proofErr w:type="spellEnd"/>
      <w:r w:rsidRPr="00326508">
        <w:rPr>
          <w:rFonts w:cstheme="minorHAnsi"/>
        </w:rPr>
        <w:t xml:space="preserve">, Duke </w:t>
      </w:r>
      <w:r w:rsidR="001F4090">
        <w:rPr>
          <w:rFonts w:cstheme="minorHAnsi"/>
        </w:rPr>
        <w:t>H</w:t>
      </w:r>
      <w:r w:rsidRPr="00326508">
        <w:rPr>
          <w:rFonts w:cstheme="minorHAnsi"/>
        </w:rPr>
        <w:t xml:space="preserve">ospital, or EMS) participants would have more </w:t>
      </w:r>
      <w:r w:rsidRPr="00326508">
        <w:rPr>
          <w:rFonts w:cstheme="minorHAnsi"/>
        </w:rPr>
        <w:lastRenderedPageBreak/>
        <w:t xml:space="preserve">flexibility choosing where they would like to receive treatment. However, it would be more difficult to collect data and to provide peer support while the participant is at the treatment site. </w:t>
      </w:r>
    </w:p>
    <w:p w14:paraId="27ADB885" w14:textId="77777777" w:rsidR="00326508" w:rsidRPr="00326508" w:rsidRDefault="00326508" w:rsidP="00326508">
      <w:pPr>
        <w:spacing w:after="0" w:line="240" w:lineRule="auto"/>
        <w:rPr>
          <w:rFonts w:cstheme="minorHAnsi"/>
        </w:rPr>
      </w:pPr>
      <w:r w:rsidRPr="00326508">
        <w:rPr>
          <w:rFonts w:cstheme="minorHAnsi"/>
        </w:rPr>
        <w:t xml:space="preserve">5. </w:t>
      </w:r>
      <w:r w:rsidRPr="00326508">
        <w:rPr>
          <w:rFonts w:cstheme="minorHAnsi"/>
          <w:u w:val="single"/>
        </w:rPr>
        <w:t>Expand program</w:t>
      </w:r>
      <w:r w:rsidRPr="00326508">
        <w:rPr>
          <w:rFonts w:cstheme="minorHAnsi"/>
        </w:rPr>
        <w:t xml:space="preserve"> – Hire peer navigators based at multiple treatment facilities (</w:t>
      </w:r>
      <w:proofErr w:type="gramStart"/>
      <w:r w:rsidRPr="00326508">
        <w:rPr>
          <w:rFonts w:cstheme="minorHAnsi"/>
        </w:rPr>
        <w:t>e.g.</w:t>
      </w:r>
      <w:proofErr w:type="gramEnd"/>
      <w:r w:rsidRPr="00326508">
        <w:rPr>
          <w:rFonts w:cstheme="minorHAnsi"/>
        </w:rPr>
        <w:t xml:space="preserve"> DRRC *and* one or two other treatment facilities). Peer navigators could take turns doing post-overdose visits with EMS and meeting with patients at the hospitals. Data collected from the sites would be combined.</w:t>
      </w:r>
    </w:p>
    <w:p w14:paraId="4E8CA088" w14:textId="77777777" w:rsidR="00326508" w:rsidRPr="00326508" w:rsidRDefault="00326508" w:rsidP="00326508">
      <w:pPr>
        <w:spacing w:after="0" w:line="240" w:lineRule="auto"/>
        <w:rPr>
          <w:rFonts w:cstheme="minorHAnsi"/>
        </w:rPr>
      </w:pPr>
      <w:r w:rsidRPr="00326508">
        <w:rPr>
          <w:rFonts w:cstheme="minorHAnsi"/>
        </w:rPr>
        <w:t xml:space="preserve">6. </w:t>
      </w:r>
      <w:r w:rsidRPr="00326508">
        <w:rPr>
          <w:rFonts w:cstheme="minorHAnsi"/>
          <w:u w:val="single"/>
        </w:rPr>
        <w:t>Major program expansion</w:t>
      </w:r>
      <w:r w:rsidRPr="00326508">
        <w:rPr>
          <w:rFonts w:cstheme="minorHAnsi"/>
        </w:rPr>
        <w:t xml:space="preserve"> – Hire peer navigators at multiple types of locations (</w:t>
      </w:r>
      <w:proofErr w:type="gramStart"/>
      <w:r w:rsidRPr="00326508">
        <w:rPr>
          <w:rFonts w:cstheme="minorHAnsi"/>
        </w:rPr>
        <w:t>e.g.</w:t>
      </w:r>
      <w:proofErr w:type="gramEnd"/>
      <w:r w:rsidRPr="00326508">
        <w:rPr>
          <w:rFonts w:cstheme="minorHAnsi"/>
        </w:rPr>
        <w:t xml:space="preserve"> one or more treatment facilities, Duke, *and* EMS.) Peer navigators would work together to ensure warm hand-off of patients. This option is very expensive.</w:t>
      </w:r>
    </w:p>
    <w:p w14:paraId="03F74F8F" w14:textId="77777777" w:rsidR="00326508" w:rsidRPr="00326508" w:rsidRDefault="00326508" w:rsidP="00326508">
      <w:pPr>
        <w:spacing w:after="0" w:line="240" w:lineRule="auto"/>
        <w:rPr>
          <w:rFonts w:cstheme="minorHAnsi"/>
        </w:rPr>
      </w:pPr>
    </w:p>
    <w:p w14:paraId="41B3E5BC" w14:textId="3EB41CF7" w:rsidR="00326508" w:rsidRPr="00326508" w:rsidRDefault="009A6506" w:rsidP="00326508">
      <w:pPr>
        <w:spacing w:after="0" w:line="240" w:lineRule="auto"/>
        <w:rPr>
          <w:rFonts w:cstheme="minorHAnsi"/>
        </w:rPr>
      </w:pPr>
      <w:r w:rsidRPr="00326508">
        <w:rPr>
          <w:rFonts w:cstheme="minorHAnsi"/>
        </w:rPr>
        <w:t xml:space="preserve">Options to </w:t>
      </w:r>
      <w:r>
        <w:rPr>
          <w:rFonts w:cstheme="minorHAnsi"/>
        </w:rPr>
        <w:t>c</w:t>
      </w:r>
      <w:r w:rsidRPr="00326508">
        <w:rPr>
          <w:rFonts w:cstheme="minorHAnsi"/>
        </w:rPr>
        <w:t>onsider</w:t>
      </w:r>
      <w:r w:rsidRPr="009A6506">
        <w:rPr>
          <w:rFonts w:cstheme="minorHAnsi"/>
        </w:rPr>
        <w:t xml:space="preserve"> </w:t>
      </w:r>
      <w:r>
        <w:rPr>
          <w:rFonts w:cstheme="minorHAnsi"/>
        </w:rPr>
        <w:t xml:space="preserve">for </w:t>
      </w:r>
      <w:r w:rsidR="00326508" w:rsidRPr="009A6506">
        <w:rPr>
          <w:rFonts w:cstheme="minorHAnsi"/>
        </w:rPr>
        <w:t>Data Collection</w:t>
      </w:r>
      <w:r>
        <w:rPr>
          <w:rFonts w:cstheme="minorHAnsi"/>
        </w:rPr>
        <w:t>:</w:t>
      </w:r>
      <w:r w:rsidR="00326508" w:rsidRPr="00326508">
        <w:rPr>
          <w:rFonts w:cstheme="minorHAnsi"/>
        </w:rPr>
        <w:t xml:space="preserve"> </w:t>
      </w:r>
    </w:p>
    <w:p w14:paraId="2D812D66" w14:textId="77777777" w:rsidR="00326508" w:rsidRPr="00326508" w:rsidRDefault="00326508" w:rsidP="00326508">
      <w:pPr>
        <w:spacing w:after="0" w:line="240" w:lineRule="auto"/>
        <w:rPr>
          <w:rFonts w:cstheme="minorHAnsi"/>
        </w:rPr>
      </w:pPr>
      <w:r w:rsidRPr="00326508">
        <w:rPr>
          <w:rFonts w:cstheme="minorHAnsi"/>
        </w:rPr>
        <w:t>1. Stop collecting clinical and outcome data. (Or apply for research funding separately from program funding, which would enable publication in a medical journal).</w:t>
      </w:r>
    </w:p>
    <w:p w14:paraId="4FB75C33" w14:textId="35D65447" w:rsidR="00326508" w:rsidRPr="00326508" w:rsidRDefault="00326508" w:rsidP="00326508">
      <w:pPr>
        <w:spacing w:after="0" w:line="240" w:lineRule="auto"/>
        <w:rPr>
          <w:rFonts w:cstheme="minorHAnsi"/>
        </w:rPr>
      </w:pPr>
      <w:r w:rsidRPr="00326508">
        <w:rPr>
          <w:rFonts w:cstheme="minorHAnsi"/>
        </w:rPr>
        <w:t>2. Continue with peer navigators collecting data. The problem is that the peers do</w:t>
      </w:r>
      <w:r>
        <w:rPr>
          <w:rFonts w:cstheme="minorHAnsi"/>
        </w:rPr>
        <w:t xml:space="preserve"> not</w:t>
      </w:r>
      <w:r w:rsidRPr="00326508">
        <w:rPr>
          <w:rFonts w:cstheme="minorHAnsi"/>
        </w:rPr>
        <w:t xml:space="preserve"> like this duty and are not trained to do it. It has resulted in messy, sometimes unreliable data.</w:t>
      </w:r>
    </w:p>
    <w:p w14:paraId="727F1A81" w14:textId="782C0C74" w:rsidR="00F74972" w:rsidRDefault="00326508" w:rsidP="00326508">
      <w:pPr>
        <w:spacing w:after="0" w:line="240" w:lineRule="auto"/>
        <w:rPr>
          <w:rFonts w:cstheme="minorHAnsi"/>
        </w:rPr>
      </w:pPr>
      <w:r w:rsidRPr="00326508">
        <w:rPr>
          <w:rFonts w:cstheme="minorHAnsi"/>
        </w:rPr>
        <w:t xml:space="preserve">3. Hire a full or part-time data collector based at DRRC (and at the other treatment facilities if we expand the program). </w:t>
      </w:r>
    </w:p>
    <w:p w14:paraId="4CE6C011" w14:textId="4B6324D1" w:rsidR="00B07EFD" w:rsidRDefault="00B07EFD" w:rsidP="00326508">
      <w:pPr>
        <w:spacing w:after="0" w:line="240" w:lineRule="auto"/>
        <w:rPr>
          <w:rFonts w:cstheme="minorHAnsi"/>
        </w:rPr>
      </w:pPr>
    </w:p>
    <w:p w14:paraId="62B2DAB2" w14:textId="77244C82" w:rsidR="00B07EFD" w:rsidRDefault="009A6506" w:rsidP="00F74972">
      <w:pPr>
        <w:spacing w:after="0" w:line="240" w:lineRule="auto"/>
        <w:rPr>
          <w:rFonts w:cstheme="minorHAnsi"/>
        </w:rPr>
      </w:pPr>
      <w:r>
        <w:rPr>
          <w:rFonts w:cstheme="minorHAnsi"/>
        </w:rPr>
        <w:t>E</w:t>
      </w:r>
      <w:r w:rsidR="00B07EFD">
        <w:rPr>
          <w:rFonts w:cstheme="minorHAnsi"/>
        </w:rPr>
        <w:t xml:space="preserve">xpansive discussion </w:t>
      </w:r>
      <w:r>
        <w:rPr>
          <w:rFonts w:cstheme="minorHAnsi"/>
        </w:rPr>
        <w:t xml:space="preserve">ensued </w:t>
      </w:r>
      <w:r w:rsidR="00B07EFD">
        <w:rPr>
          <w:rFonts w:cstheme="minorHAnsi"/>
        </w:rPr>
        <w:t xml:space="preserve">regarding the information </w:t>
      </w:r>
      <w:r>
        <w:rPr>
          <w:rFonts w:cstheme="minorHAnsi"/>
        </w:rPr>
        <w:t xml:space="preserve">presented </w:t>
      </w:r>
      <w:r w:rsidR="00B07EFD">
        <w:rPr>
          <w:rFonts w:cstheme="minorHAnsi"/>
        </w:rPr>
        <w:t xml:space="preserve">and possible/plausible options. Overall, </w:t>
      </w:r>
      <w:r>
        <w:rPr>
          <w:rFonts w:cstheme="minorHAnsi"/>
        </w:rPr>
        <w:t>m</w:t>
      </w:r>
      <w:r w:rsidR="00B07EFD">
        <w:rPr>
          <w:rFonts w:cstheme="minorHAnsi"/>
        </w:rPr>
        <w:t>embers were highly supportive of continuing the CLC program, continuing data collection, and increasing the number of peer navigators and their salaries. It was clearly understood that the current program</w:t>
      </w:r>
      <w:r>
        <w:rPr>
          <w:rFonts w:cstheme="minorHAnsi"/>
        </w:rPr>
        <w:t>’</w:t>
      </w:r>
      <w:r w:rsidR="00B07EFD">
        <w:rPr>
          <w:rFonts w:cstheme="minorHAnsi"/>
        </w:rPr>
        <w:t xml:space="preserve">s inability to offer competitive wages </w:t>
      </w:r>
      <w:r>
        <w:rPr>
          <w:rFonts w:cstheme="minorHAnsi"/>
        </w:rPr>
        <w:t>had</w:t>
      </w:r>
      <w:r w:rsidR="00B07EFD">
        <w:rPr>
          <w:rFonts w:cstheme="minorHAnsi"/>
        </w:rPr>
        <w:t xml:space="preserve"> result</w:t>
      </w:r>
      <w:r>
        <w:rPr>
          <w:rFonts w:cstheme="minorHAnsi"/>
        </w:rPr>
        <w:t>ed</w:t>
      </w:r>
      <w:r w:rsidR="00B07EFD">
        <w:rPr>
          <w:rFonts w:cstheme="minorHAnsi"/>
        </w:rPr>
        <w:t xml:space="preserve"> in a much high rate of turn over. Joy added the importance of adding funding for supervision for Peer Navigators</w:t>
      </w:r>
      <w:r>
        <w:rPr>
          <w:rFonts w:cstheme="minorHAnsi"/>
        </w:rPr>
        <w:t>.</w:t>
      </w:r>
      <w:r w:rsidR="00B07EFD">
        <w:rPr>
          <w:rFonts w:cstheme="minorHAnsi"/>
        </w:rPr>
        <w:t xml:space="preserve"> </w:t>
      </w:r>
    </w:p>
    <w:p w14:paraId="42092442" w14:textId="73C0BF01" w:rsidR="00B07EFD" w:rsidRDefault="00B07EFD" w:rsidP="00F74972">
      <w:pPr>
        <w:spacing w:after="0" w:line="240" w:lineRule="auto"/>
        <w:rPr>
          <w:rFonts w:cstheme="minorHAnsi"/>
        </w:rPr>
      </w:pPr>
    </w:p>
    <w:p w14:paraId="446C910F" w14:textId="3346F390" w:rsidR="00B07EFD" w:rsidRDefault="00B07EFD" w:rsidP="00F74972">
      <w:pPr>
        <w:spacing w:after="0" w:line="240" w:lineRule="auto"/>
        <w:rPr>
          <w:rFonts w:cstheme="minorHAnsi"/>
        </w:rPr>
      </w:pPr>
      <w:r>
        <w:rPr>
          <w:rFonts w:cstheme="minorHAnsi"/>
        </w:rPr>
        <w:t xml:space="preserve">While there was much support, there was no decision made </w:t>
      </w:r>
      <w:proofErr w:type="gramStart"/>
      <w:r w:rsidR="00166857">
        <w:rPr>
          <w:rFonts w:cstheme="minorHAnsi"/>
        </w:rPr>
        <w:t>in regard to</w:t>
      </w:r>
      <w:proofErr w:type="gramEnd"/>
      <w:r>
        <w:rPr>
          <w:rFonts w:cstheme="minorHAnsi"/>
        </w:rPr>
        <w:t xml:space="preserve"> where the peers should be based or as to how many locations should house peers. It was clearly understood that this would be highly dependent on the amount of funding that could be secured. In closing, Gudrun asked Director Jenkins if the CLC </w:t>
      </w:r>
      <w:r w:rsidR="007E6F7F">
        <w:rPr>
          <w:rFonts w:cstheme="minorHAnsi"/>
        </w:rPr>
        <w:t xml:space="preserve">program could be added to the </w:t>
      </w:r>
      <w:r w:rsidR="009A6506">
        <w:rPr>
          <w:rFonts w:cstheme="minorHAnsi"/>
        </w:rPr>
        <w:t xml:space="preserve">Public Health’s FY24 </w:t>
      </w:r>
      <w:r w:rsidR="007E6F7F">
        <w:rPr>
          <w:rFonts w:cstheme="minorHAnsi"/>
        </w:rPr>
        <w:t>budget</w:t>
      </w:r>
      <w:r w:rsidR="009A6506">
        <w:rPr>
          <w:rFonts w:cstheme="minorHAnsi"/>
        </w:rPr>
        <w:t xml:space="preserve"> request</w:t>
      </w:r>
      <w:r w:rsidR="007E6F7F">
        <w:rPr>
          <w:rFonts w:cstheme="minorHAnsi"/>
        </w:rPr>
        <w:t xml:space="preserve">. </w:t>
      </w:r>
      <w:r w:rsidR="009A6506">
        <w:rPr>
          <w:rFonts w:cstheme="minorHAnsi"/>
        </w:rPr>
        <w:t>Rod stated t</w:t>
      </w:r>
      <w:r w:rsidR="007E6F7F">
        <w:rPr>
          <w:rFonts w:cstheme="minorHAnsi"/>
        </w:rPr>
        <w:t xml:space="preserve">his possibility </w:t>
      </w:r>
      <w:r w:rsidR="009A6506">
        <w:rPr>
          <w:rFonts w:cstheme="minorHAnsi"/>
        </w:rPr>
        <w:t xml:space="preserve">would </w:t>
      </w:r>
      <w:r w:rsidR="007E6F7F">
        <w:rPr>
          <w:rFonts w:cstheme="minorHAnsi"/>
        </w:rPr>
        <w:t xml:space="preserve">be further discussed </w:t>
      </w:r>
      <w:proofErr w:type="gramStart"/>
      <w:r w:rsidR="007E6F7F">
        <w:rPr>
          <w:rFonts w:cstheme="minorHAnsi"/>
        </w:rPr>
        <w:t>at a later date</w:t>
      </w:r>
      <w:proofErr w:type="gramEnd"/>
      <w:r w:rsidR="007E6F7F">
        <w:rPr>
          <w:rFonts w:cstheme="minorHAnsi"/>
        </w:rPr>
        <w:t>.</w:t>
      </w:r>
    </w:p>
    <w:p w14:paraId="3E43B8CB" w14:textId="47151425" w:rsidR="00F74972" w:rsidRDefault="00F74972" w:rsidP="0019529A">
      <w:pPr>
        <w:spacing w:after="0" w:line="240" w:lineRule="auto"/>
        <w:rPr>
          <w:rFonts w:cstheme="minorHAnsi"/>
          <w:b/>
          <w:bCs/>
          <w:u w:val="single"/>
        </w:rPr>
      </w:pPr>
    </w:p>
    <w:p w14:paraId="0EB2A576" w14:textId="6305E940" w:rsidR="00F74972" w:rsidRDefault="00F74972" w:rsidP="0019529A">
      <w:pPr>
        <w:spacing w:after="0" w:line="240" w:lineRule="auto"/>
        <w:rPr>
          <w:rFonts w:cstheme="minorHAnsi"/>
          <w:b/>
          <w:bCs/>
          <w:u w:val="single"/>
        </w:rPr>
      </w:pPr>
      <w:r>
        <w:rPr>
          <w:rFonts w:cstheme="minorHAnsi"/>
          <w:b/>
          <w:bCs/>
          <w:u w:val="single"/>
        </w:rPr>
        <w:t>National Opioid Settlement</w:t>
      </w:r>
    </w:p>
    <w:p w14:paraId="74D22479" w14:textId="1C9277BB" w:rsidR="00F74972" w:rsidRDefault="007E6F7F" w:rsidP="0019529A">
      <w:pPr>
        <w:spacing w:after="0" w:line="240" w:lineRule="auto"/>
        <w:rPr>
          <w:rFonts w:cstheme="minorHAnsi"/>
        </w:rPr>
      </w:pPr>
      <w:r w:rsidRPr="007E6F7F">
        <w:rPr>
          <w:rFonts w:cstheme="minorHAnsi"/>
        </w:rPr>
        <w:t xml:space="preserve">Gudrun shared that the </w:t>
      </w:r>
      <w:r>
        <w:rPr>
          <w:rFonts w:cstheme="minorHAnsi"/>
        </w:rPr>
        <w:t xml:space="preserve">National Opioid Settlement Funding Survey was </w:t>
      </w:r>
      <w:r w:rsidR="009A6506">
        <w:rPr>
          <w:rFonts w:cstheme="minorHAnsi"/>
        </w:rPr>
        <w:t>posted</w:t>
      </w:r>
      <w:r>
        <w:rPr>
          <w:rFonts w:cstheme="minorHAnsi"/>
        </w:rPr>
        <w:t xml:space="preserve"> on the Durham County website</w:t>
      </w:r>
      <w:r w:rsidR="009A6506">
        <w:rPr>
          <w:rFonts w:cstheme="minorHAnsi"/>
        </w:rPr>
        <w:t>. Commissioners</w:t>
      </w:r>
      <w:r>
        <w:rPr>
          <w:rFonts w:cstheme="minorHAnsi"/>
        </w:rPr>
        <w:t xml:space="preserve"> are looking forward to reviewing input in advance of selecting opioid mitigation strategies to fund over the next 18 years.</w:t>
      </w:r>
    </w:p>
    <w:p w14:paraId="3A07F323" w14:textId="77777777" w:rsidR="009A6506" w:rsidRPr="007E6F7F" w:rsidRDefault="009A6506" w:rsidP="0019529A">
      <w:pPr>
        <w:spacing w:after="0" w:line="240" w:lineRule="auto"/>
        <w:rPr>
          <w:rFonts w:cstheme="minorHAnsi"/>
        </w:rPr>
      </w:pPr>
    </w:p>
    <w:p w14:paraId="4C0F4B17" w14:textId="5DD07DCD" w:rsidR="00F74972" w:rsidRDefault="00F74972" w:rsidP="0019529A">
      <w:pPr>
        <w:spacing w:after="0" w:line="240" w:lineRule="auto"/>
        <w:rPr>
          <w:rFonts w:cstheme="minorHAnsi"/>
          <w:b/>
          <w:bCs/>
          <w:u w:val="single"/>
        </w:rPr>
      </w:pPr>
      <w:r>
        <w:rPr>
          <w:rFonts w:cstheme="minorHAnsi"/>
          <w:b/>
          <w:bCs/>
          <w:u w:val="single"/>
        </w:rPr>
        <w:t>Announcements</w:t>
      </w:r>
    </w:p>
    <w:p w14:paraId="227705F4" w14:textId="1145DE33" w:rsidR="00F74972" w:rsidRPr="00190A49" w:rsidRDefault="00190A49" w:rsidP="0019529A">
      <w:pPr>
        <w:spacing w:after="0" w:line="240" w:lineRule="auto"/>
        <w:rPr>
          <w:rFonts w:cstheme="minorHAnsi"/>
        </w:rPr>
      </w:pPr>
      <w:r>
        <w:rPr>
          <w:rFonts w:cstheme="minorHAnsi"/>
        </w:rPr>
        <w:t xml:space="preserve">Carlyle shared that </w:t>
      </w:r>
      <w:r w:rsidRPr="00190A49">
        <w:rPr>
          <w:rFonts w:cstheme="minorHAnsi"/>
        </w:rPr>
        <w:t xml:space="preserve">Alliance Health has a contract with Oxford House to support individuals with SUD, this is a resource that will be available in Durham. </w:t>
      </w:r>
      <w:r>
        <w:rPr>
          <w:rFonts w:cstheme="minorHAnsi"/>
        </w:rPr>
        <w:t>Alliance</w:t>
      </w:r>
      <w:r w:rsidRPr="00190A49">
        <w:rPr>
          <w:rFonts w:cstheme="minorHAnsi"/>
        </w:rPr>
        <w:t xml:space="preserve"> also ha</w:t>
      </w:r>
      <w:r>
        <w:rPr>
          <w:rFonts w:cstheme="minorHAnsi"/>
        </w:rPr>
        <w:t>s</w:t>
      </w:r>
      <w:r w:rsidRPr="00190A49">
        <w:rPr>
          <w:rFonts w:cstheme="minorHAnsi"/>
        </w:rPr>
        <w:t xml:space="preserve"> a new contract with Morse Clinic-Durham that can serve individuals with Medicaid as well as the uninsured</w:t>
      </w:r>
      <w:r>
        <w:rPr>
          <w:rFonts w:cstheme="minorHAnsi"/>
        </w:rPr>
        <w:t>.</w:t>
      </w:r>
    </w:p>
    <w:p w14:paraId="7888AB28" w14:textId="77777777" w:rsidR="00F74972" w:rsidRDefault="00F74972" w:rsidP="0019529A">
      <w:pPr>
        <w:spacing w:after="0" w:line="240" w:lineRule="auto"/>
        <w:rPr>
          <w:rFonts w:cstheme="minorHAnsi"/>
        </w:rPr>
      </w:pPr>
    </w:p>
    <w:p w14:paraId="578CA01A" w14:textId="14F2B083" w:rsidR="009916E5" w:rsidRPr="003D4C70" w:rsidRDefault="00877636" w:rsidP="00166857">
      <w:pPr>
        <w:spacing w:after="0" w:line="240" w:lineRule="auto"/>
        <w:rPr>
          <w:rFonts w:cstheme="minorHAnsi"/>
        </w:rPr>
      </w:pPr>
      <w:r>
        <w:rPr>
          <w:rFonts w:cstheme="minorHAnsi"/>
        </w:rPr>
        <w:t>Gudrun</w:t>
      </w:r>
      <w:r w:rsidR="0074139B">
        <w:rPr>
          <w:rFonts w:cstheme="minorHAnsi"/>
        </w:rPr>
        <w:t xml:space="preserve"> thanked everyone for attending and the </w:t>
      </w:r>
      <w:r w:rsidR="00166857">
        <w:rPr>
          <w:rFonts w:cstheme="minorHAnsi"/>
        </w:rPr>
        <w:t>m</w:t>
      </w:r>
      <w:r w:rsidR="00C9043D">
        <w:rPr>
          <w:rFonts w:cstheme="minorHAnsi"/>
        </w:rPr>
        <w:t xml:space="preserve">eeting </w:t>
      </w:r>
      <w:r w:rsidR="00166857">
        <w:rPr>
          <w:rFonts w:cstheme="minorHAnsi"/>
        </w:rPr>
        <w:t>a</w:t>
      </w:r>
      <w:r w:rsidR="009916E5" w:rsidRPr="003D4C70">
        <w:rPr>
          <w:rFonts w:cstheme="minorHAnsi"/>
        </w:rPr>
        <w:t>djourned at</w:t>
      </w:r>
      <w:r w:rsidR="00C9043D">
        <w:rPr>
          <w:rFonts w:cstheme="minorHAnsi"/>
        </w:rPr>
        <w:t xml:space="preserve"> 4:</w:t>
      </w:r>
      <w:r w:rsidR="005662F6">
        <w:rPr>
          <w:rFonts w:cstheme="minorHAnsi"/>
        </w:rPr>
        <w:t>29</w:t>
      </w:r>
      <w:r w:rsidR="00C9043D">
        <w:rPr>
          <w:rFonts w:cstheme="minorHAnsi"/>
        </w:rPr>
        <w:t>p</w:t>
      </w:r>
      <w:r w:rsidR="00166857">
        <w:rPr>
          <w:rFonts w:cstheme="minorHAnsi"/>
        </w:rPr>
        <w:t>. The n</w:t>
      </w:r>
      <w:r w:rsidR="009916E5" w:rsidRPr="003D4C70">
        <w:rPr>
          <w:rFonts w:cstheme="minorHAnsi"/>
        </w:rPr>
        <w:t xml:space="preserve">ext meeting is </w:t>
      </w:r>
      <w:r w:rsidR="00166857">
        <w:rPr>
          <w:rFonts w:cstheme="minorHAnsi"/>
        </w:rPr>
        <w:t xml:space="preserve">on </w:t>
      </w:r>
      <w:r w:rsidR="007E6F7F">
        <w:rPr>
          <w:rFonts w:cstheme="minorHAnsi"/>
        </w:rPr>
        <w:t>February</w:t>
      </w:r>
      <w:r w:rsidR="009916E5" w:rsidRPr="003D4C70">
        <w:rPr>
          <w:rFonts w:cstheme="minorHAnsi"/>
        </w:rPr>
        <w:t xml:space="preserve"> </w:t>
      </w:r>
      <w:r w:rsidR="007E6F7F">
        <w:rPr>
          <w:rFonts w:cstheme="minorHAnsi"/>
        </w:rPr>
        <w:t>14</w:t>
      </w:r>
      <w:r w:rsidR="009916E5" w:rsidRPr="003D4C70">
        <w:rPr>
          <w:rFonts w:cstheme="minorHAnsi"/>
        </w:rPr>
        <w:t xml:space="preserve">, </w:t>
      </w:r>
      <w:r w:rsidR="00403A5D" w:rsidRPr="003D4C70">
        <w:rPr>
          <w:rFonts w:cstheme="minorHAnsi"/>
        </w:rPr>
        <w:t>202</w:t>
      </w:r>
      <w:r w:rsidR="007E6F7F">
        <w:rPr>
          <w:rFonts w:cstheme="minorHAnsi"/>
        </w:rPr>
        <w:t>3</w:t>
      </w:r>
      <w:r w:rsidR="00403A5D" w:rsidRPr="003D4C70">
        <w:rPr>
          <w:rFonts w:cstheme="minorHAnsi"/>
        </w:rPr>
        <w:t>,</w:t>
      </w:r>
      <w:r w:rsidR="008975C2">
        <w:rPr>
          <w:rFonts w:cstheme="minorHAnsi"/>
        </w:rPr>
        <w:t xml:space="preserve"> </w:t>
      </w:r>
      <w:r w:rsidR="00166857">
        <w:rPr>
          <w:rFonts w:cstheme="minorHAnsi"/>
        </w:rPr>
        <w:t xml:space="preserve">from </w:t>
      </w:r>
      <w:r w:rsidR="008975C2">
        <w:rPr>
          <w:rFonts w:cstheme="minorHAnsi"/>
        </w:rPr>
        <w:t>3:00</w:t>
      </w:r>
      <w:r w:rsidR="00166857">
        <w:rPr>
          <w:rFonts w:cstheme="minorHAnsi"/>
        </w:rPr>
        <w:t xml:space="preserve"> to </w:t>
      </w:r>
      <w:r w:rsidR="008975C2">
        <w:rPr>
          <w:rFonts w:cstheme="minorHAnsi"/>
        </w:rPr>
        <w:t>4:30PM</w:t>
      </w:r>
      <w:r w:rsidR="00166857">
        <w:rPr>
          <w:rFonts w:cstheme="minorHAnsi"/>
        </w:rPr>
        <w:t>.</w:t>
      </w:r>
    </w:p>
    <w:p w14:paraId="4E028704" w14:textId="77777777" w:rsidR="0019529A" w:rsidRPr="003D4C70" w:rsidRDefault="0019529A" w:rsidP="0019529A">
      <w:pPr>
        <w:rPr>
          <w:rFonts w:cstheme="minorHAnsi"/>
        </w:rPr>
      </w:pPr>
    </w:p>
    <w:p w14:paraId="0F818A71" w14:textId="594AF1BC" w:rsidR="00E77CA8" w:rsidRPr="003D4C70" w:rsidRDefault="007C0F13" w:rsidP="0019529A">
      <w:pPr>
        <w:pStyle w:val="ListParagraph"/>
        <w:rPr>
          <w:rFonts w:cstheme="minorHAnsi"/>
        </w:rPr>
      </w:pPr>
    </w:p>
    <w:p w14:paraId="2B288CFE" w14:textId="77777777" w:rsidR="0019529A" w:rsidRPr="003D4C70" w:rsidRDefault="0019529A" w:rsidP="0019529A">
      <w:pPr>
        <w:pStyle w:val="ListParagraph"/>
        <w:rPr>
          <w:rFonts w:cstheme="minorHAnsi"/>
        </w:rPr>
      </w:pPr>
    </w:p>
    <w:sectPr w:rsidR="0019529A"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2"/>
  </w:num>
  <w:num w:numId="2" w16cid:durableId="245117999">
    <w:abstractNumId w:val="0"/>
  </w:num>
  <w:num w:numId="3" w16cid:durableId="1023556974">
    <w:abstractNumId w:val="3"/>
  </w:num>
  <w:num w:numId="4" w16cid:durableId="1019283571">
    <w:abstractNumId w:val="4"/>
  </w:num>
  <w:num w:numId="5" w16cid:durableId="174417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26D75"/>
    <w:rsid w:val="000626DB"/>
    <w:rsid w:val="00064B52"/>
    <w:rsid w:val="00070744"/>
    <w:rsid w:val="00071B02"/>
    <w:rsid w:val="000A24FE"/>
    <w:rsid w:val="000E2E38"/>
    <w:rsid w:val="000F6FE3"/>
    <w:rsid w:val="0011324D"/>
    <w:rsid w:val="0012041F"/>
    <w:rsid w:val="00123166"/>
    <w:rsid w:val="0012765B"/>
    <w:rsid w:val="00147389"/>
    <w:rsid w:val="00166857"/>
    <w:rsid w:val="00172AB9"/>
    <w:rsid w:val="00190A49"/>
    <w:rsid w:val="0019250E"/>
    <w:rsid w:val="00192EE5"/>
    <w:rsid w:val="0019354F"/>
    <w:rsid w:val="00193E02"/>
    <w:rsid w:val="0019529A"/>
    <w:rsid w:val="001C2B72"/>
    <w:rsid w:val="001D2CCE"/>
    <w:rsid w:val="001F0241"/>
    <w:rsid w:val="001F4090"/>
    <w:rsid w:val="0021347F"/>
    <w:rsid w:val="00217016"/>
    <w:rsid w:val="00222226"/>
    <w:rsid w:val="00246642"/>
    <w:rsid w:val="0024688B"/>
    <w:rsid w:val="002909B2"/>
    <w:rsid w:val="002956B3"/>
    <w:rsid w:val="00295D6D"/>
    <w:rsid w:val="002A5BA8"/>
    <w:rsid w:val="002C7E22"/>
    <w:rsid w:val="002D20DF"/>
    <w:rsid w:val="002F5F76"/>
    <w:rsid w:val="0030583B"/>
    <w:rsid w:val="00310206"/>
    <w:rsid w:val="003219DA"/>
    <w:rsid w:val="00326508"/>
    <w:rsid w:val="00340CB5"/>
    <w:rsid w:val="00352727"/>
    <w:rsid w:val="00361142"/>
    <w:rsid w:val="00361257"/>
    <w:rsid w:val="003637EC"/>
    <w:rsid w:val="00380AEF"/>
    <w:rsid w:val="0038771E"/>
    <w:rsid w:val="0039304A"/>
    <w:rsid w:val="003B0822"/>
    <w:rsid w:val="003B609B"/>
    <w:rsid w:val="003B6CC4"/>
    <w:rsid w:val="003D4C70"/>
    <w:rsid w:val="00403A5D"/>
    <w:rsid w:val="00461C5B"/>
    <w:rsid w:val="00470C89"/>
    <w:rsid w:val="0048256C"/>
    <w:rsid w:val="00484946"/>
    <w:rsid w:val="004B4BFB"/>
    <w:rsid w:val="005662F6"/>
    <w:rsid w:val="00581814"/>
    <w:rsid w:val="00587997"/>
    <w:rsid w:val="0059332F"/>
    <w:rsid w:val="005979A2"/>
    <w:rsid w:val="005A0C6D"/>
    <w:rsid w:val="005A33EC"/>
    <w:rsid w:val="005B0A12"/>
    <w:rsid w:val="005C38D9"/>
    <w:rsid w:val="005D4B79"/>
    <w:rsid w:val="005D56B1"/>
    <w:rsid w:val="00601A49"/>
    <w:rsid w:val="00623DEE"/>
    <w:rsid w:val="006404E8"/>
    <w:rsid w:val="006506A9"/>
    <w:rsid w:val="00656625"/>
    <w:rsid w:val="00665088"/>
    <w:rsid w:val="00681567"/>
    <w:rsid w:val="006F07F8"/>
    <w:rsid w:val="00712AF0"/>
    <w:rsid w:val="00740B87"/>
    <w:rsid w:val="0074139B"/>
    <w:rsid w:val="0076654E"/>
    <w:rsid w:val="00771C56"/>
    <w:rsid w:val="00786B57"/>
    <w:rsid w:val="007B0126"/>
    <w:rsid w:val="007C0F13"/>
    <w:rsid w:val="007D182D"/>
    <w:rsid w:val="007D58AF"/>
    <w:rsid w:val="007E44CC"/>
    <w:rsid w:val="007E6F7F"/>
    <w:rsid w:val="007F5CB3"/>
    <w:rsid w:val="00801BB0"/>
    <w:rsid w:val="00815335"/>
    <w:rsid w:val="00821AA4"/>
    <w:rsid w:val="0082466D"/>
    <w:rsid w:val="00860BD5"/>
    <w:rsid w:val="0086479D"/>
    <w:rsid w:val="00877636"/>
    <w:rsid w:val="0088581A"/>
    <w:rsid w:val="008975C2"/>
    <w:rsid w:val="008A68CA"/>
    <w:rsid w:val="008E65CD"/>
    <w:rsid w:val="008F138B"/>
    <w:rsid w:val="00917BC1"/>
    <w:rsid w:val="00960A3A"/>
    <w:rsid w:val="009668FD"/>
    <w:rsid w:val="0097255B"/>
    <w:rsid w:val="00983028"/>
    <w:rsid w:val="009916E5"/>
    <w:rsid w:val="009A6506"/>
    <w:rsid w:val="009B2172"/>
    <w:rsid w:val="009B7226"/>
    <w:rsid w:val="00A02CD0"/>
    <w:rsid w:val="00A234BB"/>
    <w:rsid w:val="00A26A50"/>
    <w:rsid w:val="00A33A57"/>
    <w:rsid w:val="00A34824"/>
    <w:rsid w:val="00A42491"/>
    <w:rsid w:val="00AA1E51"/>
    <w:rsid w:val="00AA4791"/>
    <w:rsid w:val="00AA7FFE"/>
    <w:rsid w:val="00AB7114"/>
    <w:rsid w:val="00AD7C51"/>
    <w:rsid w:val="00B06AD4"/>
    <w:rsid w:val="00B07EFD"/>
    <w:rsid w:val="00B254EC"/>
    <w:rsid w:val="00B364E2"/>
    <w:rsid w:val="00B9689C"/>
    <w:rsid w:val="00BA4DD4"/>
    <w:rsid w:val="00BB176F"/>
    <w:rsid w:val="00BB5B3E"/>
    <w:rsid w:val="00BB61E3"/>
    <w:rsid w:val="00BB6517"/>
    <w:rsid w:val="00BC02BD"/>
    <w:rsid w:val="00BC6DEF"/>
    <w:rsid w:val="00BC7F7A"/>
    <w:rsid w:val="00BE3294"/>
    <w:rsid w:val="00BE39B1"/>
    <w:rsid w:val="00BE5AB2"/>
    <w:rsid w:val="00BF3016"/>
    <w:rsid w:val="00C128D9"/>
    <w:rsid w:val="00C24B5A"/>
    <w:rsid w:val="00C2652E"/>
    <w:rsid w:val="00C514C9"/>
    <w:rsid w:val="00C9043D"/>
    <w:rsid w:val="00CA4097"/>
    <w:rsid w:val="00CB6866"/>
    <w:rsid w:val="00CC15D7"/>
    <w:rsid w:val="00CF794E"/>
    <w:rsid w:val="00D345E0"/>
    <w:rsid w:val="00DB7620"/>
    <w:rsid w:val="00DE7271"/>
    <w:rsid w:val="00E14ADF"/>
    <w:rsid w:val="00E41F0B"/>
    <w:rsid w:val="00E55DCF"/>
    <w:rsid w:val="00E75B8F"/>
    <w:rsid w:val="00E95C49"/>
    <w:rsid w:val="00ED0998"/>
    <w:rsid w:val="00EF6B51"/>
    <w:rsid w:val="00F11750"/>
    <w:rsid w:val="00F35DE0"/>
    <w:rsid w:val="00F70DD5"/>
    <w:rsid w:val="00F74972"/>
    <w:rsid w:val="00F91B06"/>
    <w:rsid w:val="00F9554D"/>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2023-03-02T20:12:00Z</dcterms:created>
  <dcterms:modified xsi:type="dcterms:W3CDTF">2023-03-02T20:12:00Z</dcterms:modified>
</cp:coreProperties>
</file>