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E446" w14:textId="77777777" w:rsidR="003F3107" w:rsidRDefault="003F3107" w:rsidP="009E2EC0">
      <w:pPr>
        <w:spacing w:after="0" w:line="240" w:lineRule="auto"/>
        <w:rPr>
          <w:b/>
          <w:bCs/>
          <w:u w:val="single"/>
        </w:rPr>
      </w:pPr>
    </w:p>
    <w:p w14:paraId="1CF431CA" w14:textId="77777777" w:rsidR="003F3107" w:rsidRPr="00893B7D" w:rsidRDefault="003F3107" w:rsidP="003F3107">
      <w:pPr>
        <w:rPr>
          <w:rFonts w:ascii="Calibri" w:hAnsi="Calibri"/>
          <w:sz w:val="22"/>
          <w:szCs w:val="22"/>
        </w:rPr>
      </w:pPr>
      <w:r w:rsidRPr="00893B7D">
        <w:rPr>
          <w:rFonts w:ascii="Calibri" w:hAnsi="Calibri"/>
          <w:b/>
          <w:bCs/>
          <w:sz w:val="22"/>
          <w:szCs w:val="22"/>
          <w:u w:val="single"/>
        </w:rPr>
        <w:t>Attending</w:t>
      </w:r>
    </w:p>
    <w:p w14:paraId="5F26DC7C" w14:textId="24E7ECC0" w:rsidR="003F3107" w:rsidRPr="00C83ADB" w:rsidRDefault="003F3107" w:rsidP="003F3107">
      <w:pPr>
        <w:ind w:left="720"/>
        <w:rPr>
          <w:rFonts w:ascii="Calibri" w:hAnsi="Calibri"/>
          <w:sz w:val="22"/>
          <w:szCs w:val="22"/>
        </w:rPr>
      </w:pPr>
      <w:r w:rsidRPr="00C83ADB">
        <w:rPr>
          <w:rFonts w:ascii="Calibri" w:hAnsi="Calibri"/>
          <w:sz w:val="22"/>
          <w:szCs w:val="22"/>
        </w:rPr>
        <w:t>Helen Tripp</w:t>
      </w:r>
      <w:r w:rsidR="009D5FF2">
        <w:rPr>
          <w:rFonts w:ascii="Calibri" w:hAnsi="Calibri"/>
          <w:sz w:val="22"/>
          <w:szCs w:val="22"/>
        </w:rPr>
        <w:t xml:space="preserve"> (EMS)</w:t>
      </w:r>
      <w:r w:rsidRPr="00C83ADB">
        <w:rPr>
          <w:rFonts w:ascii="Calibri" w:hAnsi="Calibri"/>
          <w:sz w:val="22"/>
          <w:szCs w:val="22"/>
        </w:rPr>
        <w:t xml:space="preserve">, </w:t>
      </w:r>
      <w:r>
        <w:rPr>
          <w:rFonts w:ascii="Calibri" w:hAnsi="Calibri"/>
          <w:sz w:val="22"/>
          <w:szCs w:val="22"/>
        </w:rPr>
        <w:t xml:space="preserve">Cynthia </w:t>
      </w:r>
      <w:r w:rsidR="009C5A43">
        <w:rPr>
          <w:rFonts w:ascii="Calibri" w:hAnsi="Calibri"/>
          <w:sz w:val="22"/>
          <w:szCs w:val="22"/>
        </w:rPr>
        <w:t>Staten</w:t>
      </w:r>
      <w:r w:rsidR="009D5FF2">
        <w:rPr>
          <w:rFonts w:ascii="Calibri" w:hAnsi="Calibri"/>
          <w:sz w:val="22"/>
          <w:szCs w:val="22"/>
        </w:rPr>
        <w:t xml:space="preserve"> (Oxford Houses)</w:t>
      </w:r>
      <w:r w:rsidRPr="00C83ADB">
        <w:rPr>
          <w:rFonts w:ascii="Calibri" w:hAnsi="Calibri"/>
          <w:sz w:val="22"/>
          <w:szCs w:val="22"/>
        </w:rPr>
        <w:t>,</w:t>
      </w:r>
      <w:r w:rsidR="009C5A43">
        <w:rPr>
          <w:rFonts w:ascii="Calibri" w:hAnsi="Calibri"/>
          <w:sz w:val="22"/>
          <w:szCs w:val="22"/>
        </w:rPr>
        <w:t xml:space="preserve"> Von Chreiman</w:t>
      </w:r>
      <w:r w:rsidR="009D5FF2">
        <w:rPr>
          <w:rFonts w:ascii="Calibri" w:hAnsi="Calibri"/>
          <w:sz w:val="22"/>
          <w:szCs w:val="22"/>
        </w:rPr>
        <w:t xml:space="preserve"> (Fishing Point)</w:t>
      </w:r>
      <w:r w:rsidR="009C5A43">
        <w:rPr>
          <w:rFonts w:ascii="Calibri" w:hAnsi="Calibri"/>
          <w:sz w:val="22"/>
          <w:szCs w:val="22"/>
        </w:rPr>
        <w:t xml:space="preserve">, </w:t>
      </w:r>
      <w:r w:rsidRPr="00C83ADB">
        <w:rPr>
          <w:rFonts w:ascii="Calibri" w:hAnsi="Calibri"/>
          <w:sz w:val="22"/>
          <w:szCs w:val="22"/>
        </w:rPr>
        <w:t>Lacie Scofield</w:t>
      </w:r>
      <w:r w:rsidR="009D5FF2">
        <w:rPr>
          <w:rFonts w:ascii="Calibri" w:hAnsi="Calibri"/>
          <w:sz w:val="22"/>
          <w:szCs w:val="22"/>
        </w:rPr>
        <w:t xml:space="preserve"> (</w:t>
      </w:r>
      <w:proofErr w:type="spellStart"/>
      <w:r w:rsidR="009D5FF2">
        <w:rPr>
          <w:rFonts w:ascii="Calibri" w:hAnsi="Calibri"/>
          <w:sz w:val="22"/>
          <w:szCs w:val="22"/>
        </w:rPr>
        <w:t>DCoDPH</w:t>
      </w:r>
      <w:proofErr w:type="spellEnd"/>
      <w:r w:rsidR="009D5FF2">
        <w:rPr>
          <w:rFonts w:ascii="Calibri" w:hAnsi="Calibri"/>
          <w:sz w:val="22"/>
          <w:szCs w:val="22"/>
        </w:rPr>
        <w:t>)</w:t>
      </w:r>
      <w:r w:rsidRPr="00C83ADB">
        <w:rPr>
          <w:rFonts w:ascii="Calibri" w:hAnsi="Calibri"/>
          <w:sz w:val="22"/>
          <w:szCs w:val="22"/>
        </w:rPr>
        <w:t xml:space="preserve">, </w:t>
      </w:r>
      <w:r>
        <w:rPr>
          <w:rFonts w:ascii="Calibri" w:hAnsi="Calibri"/>
          <w:sz w:val="22"/>
          <w:szCs w:val="22"/>
        </w:rPr>
        <w:t>Julia Gamble</w:t>
      </w:r>
      <w:r w:rsidR="009D5FF2">
        <w:rPr>
          <w:rFonts w:ascii="Calibri" w:hAnsi="Calibri"/>
          <w:sz w:val="22"/>
          <w:szCs w:val="22"/>
        </w:rPr>
        <w:t xml:space="preserve"> (Duke)</w:t>
      </w:r>
    </w:p>
    <w:p w14:paraId="70E57389" w14:textId="77777777" w:rsidR="003F3107" w:rsidRPr="001144B3" w:rsidRDefault="003F3107" w:rsidP="003F3107">
      <w:pPr>
        <w:ind w:left="720"/>
        <w:rPr>
          <w:rFonts w:ascii="Calibri" w:hAnsi="Calibri"/>
          <w:b/>
          <w:bCs/>
          <w:sz w:val="22"/>
          <w:szCs w:val="22"/>
        </w:rPr>
      </w:pPr>
    </w:p>
    <w:p w14:paraId="2D8E3D97" w14:textId="2A996A17" w:rsidR="003F3107" w:rsidRPr="00893B7D" w:rsidRDefault="003F3107" w:rsidP="003F3107">
      <w:pPr>
        <w:rPr>
          <w:rFonts w:ascii="Calibri" w:hAnsi="Calibri"/>
          <w:b/>
          <w:bCs/>
          <w:sz w:val="22"/>
          <w:szCs w:val="22"/>
        </w:rPr>
      </w:pPr>
      <w:r w:rsidRPr="001144B3">
        <w:rPr>
          <w:rFonts w:ascii="Calibri" w:hAnsi="Calibri"/>
          <w:b/>
          <w:bCs/>
          <w:sz w:val="22"/>
          <w:szCs w:val="22"/>
        </w:rPr>
        <w:t>Meeting Start:</w:t>
      </w:r>
      <w:r w:rsidR="00C75C74">
        <w:rPr>
          <w:rFonts w:ascii="Calibri" w:hAnsi="Calibri"/>
          <w:b/>
          <w:bCs/>
          <w:sz w:val="22"/>
          <w:szCs w:val="22"/>
        </w:rPr>
        <w:t xml:space="preserve"> </w:t>
      </w:r>
      <w:r w:rsidRPr="001144B3">
        <w:rPr>
          <w:rFonts w:ascii="Calibri" w:hAnsi="Calibri"/>
          <w:sz w:val="22"/>
          <w:szCs w:val="22"/>
        </w:rPr>
        <w:t>1:00</w:t>
      </w:r>
      <w:r>
        <w:rPr>
          <w:rFonts w:ascii="Calibri" w:hAnsi="Calibri"/>
          <w:sz w:val="22"/>
          <w:szCs w:val="22"/>
        </w:rPr>
        <w:t xml:space="preserve"> pm</w:t>
      </w:r>
      <w:r w:rsidRPr="001144B3">
        <w:rPr>
          <w:rFonts w:ascii="Calibri" w:hAnsi="Calibri"/>
          <w:b/>
          <w:bCs/>
          <w:sz w:val="22"/>
          <w:szCs w:val="22"/>
        </w:rPr>
        <w:tab/>
      </w:r>
      <w:r w:rsidR="00C75C74">
        <w:rPr>
          <w:rFonts w:ascii="Calibri" w:hAnsi="Calibri"/>
          <w:b/>
          <w:bCs/>
          <w:sz w:val="22"/>
          <w:szCs w:val="22"/>
        </w:rPr>
        <w:tab/>
      </w:r>
      <w:r w:rsidRPr="001144B3">
        <w:rPr>
          <w:rFonts w:ascii="Calibri" w:hAnsi="Calibri"/>
          <w:b/>
          <w:bCs/>
          <w:sz w:val="22"/>
          <w:szCs w:val="22"/>
        </w:rPr>
        <w:t>End</w:t>
      </w:r>
      <w:r w:rsidR="002A3A07" w:rsidRPr="001144B3">
        <w:rPr>
          <w:rFonts w:ascii="Calibri" w:hAnsi="Calibri"/>
          <w:b/>
          <w:bCs/>
          <w:sz w:val="22"/>
          <w:szCs w:val="22"/>
        </w:rPr>
        <w:t>:</w:t>
      </w:r>
      <w:r w:rsidR="002A3A07">
        <w:rPr>
          <w:rFonts w:ascii="Calibri" w:hAnsi="Calibri"/>
          <w:b/>
          <w:bCs/>
          <w:sz w:val="22"/>
          <w:szCs w:val="22"/>
        </w:rPr>
        <w:t xml:space="preserve"> </w:t>
      </w:r>
      <w:r w:rsidR="002A3A07" w:rsidRPr="002A3A07">
        <w:rPr>
          <w:rFonts w:ascii="Calibri" w:hAnsi="Calibri"/>
          <w:sz w:val="22"/>
          <w:szCs w:val="22"/>
        </w:rPr>
        <w:t>2</w:t>
      </w:r>
      <w:r w:rsidRPr="002A3A07">
        <w:rPr>
          <w:rFonts w:ascii="Calibri" w:hAnsi="Calibri"/>
          <w:sz w:val="22"/>
          <w:szCs w:val="22"/>
        </w:rPr>
        <w:t>:</w:t>
      </w:r>
      <w:r w:rsidRPr="00E323C1">
        <w:rPr>
          <w:rFonts w:ascii="Calibri" w:hAnsi="Calibri"/>
          <w:sz w:val="22"/>
          <w:szCs w:val="22"/>
        </w:rPr>
        <w:t>00 pm</w:t>
      </w:r>
    </w:p>
    <w:tbl>
      <w:tblPr>
        <w:tblStyle w:val="TableGrid"/>
        <w:tblW w:w="0" w:type="auto"/>
        <w:tblLook w:val="04A0" w:firstRow="1" w:lastRow="0" w:firstColumn="1" w:lastColumn="0" w:noHBand="0" w:noVBand="1"/>
      </w:tblPr>
      <w:tblGrid>
        <w:gridCol w:w="3696"/>
        <w:gridCol w:w="6240"/>
        <w:gridCol w:w="3014"/>
      </w:tblGrid>
      <w:tr w:rsidR="00D74B77" w:rsidRPr="00BC5245" w14:paraId="43288738" w14:textId="212EF382" w:rsidTr="00D74B77">
        <w:tc>
          <w:tcPr>
            <w:tcW w:w="3696" w:type="dxa"/>
          </w:tcPr>
          <w:p w14:paraId="63224018" w14:textId="77777777" w:rsidR="00D74B77" w:rsidRPr="00BC5245" w:rsidRDefault="00D74B77" w:rsidP="00BC5245">
            <w:pPr>
              <w:jc w:val="center"/>
              <w:rPr>
                <w:b/>
                <w:bCs/>
              </w:rPr>
            </w:pPr>
            <w:r w:rsidRPr="00BC5245">
              <w:rPr>
                <w:b/>
                <w:bCs/>
              </w:rPr>
              <w:t>Introductions</w:t>
            </w:r>
          </w:p>
        </w:tc>
        <w:tc>
          <w:tcPr>
            <w:tcW w:w="6240" w:type="dxa"/>
          </w:tcPr>
          <w:p w14:paraId="3401C67D" w14:textId="740FF02A" w:rsidR="00D74B77" w:rsidRPr="00BC5245" w:rsidRDefault="00D74B77" w:rsidP="00BC5245">
            <w:pPr>
              <w:jc w:val="center"/>
              <w:rPr>
                <w:b/>
                <w:bCs/>
              </w:rPr>
            </w:pPr>
            <w:r w:rsidRPr="00BC5245">
              <w:rPr>
                <w:b/>
                <w:bCs/>
              </w:rPr>
              <w:t>Discussion</w:t>
            </w:r>
          </w:p>
        </w:tc>
        <w:tc>
          <w:tcPr>
            <w:tcW w:w="3014" w:type="dxa"/>
          </w:tcPr>
          <w:p w14:paraId="214098C5" w14:textId="08CC705E" w:rsidR="00D74B77" w:rsidRPr="00BC5245" w:rsidRDefault="002316F7" w:rsidP="00BC5245">
            <w:pPr>
              <w:jc w:val="center"/>
              <w:rPr>
                <w:b/>
                <w:bCs/>
                <w:highlight w:val="yellow"/>
              </w:rPr>
            </w:pPr>
            <w:r w:rsidRPr="00BC5245">
              <w:rPr>
                <w:b/>
                <w:bCs/>
                <w:highlight w:val="yellow"/>
              </w:rPr>
              <w:t>Responsible</w:t>
            </w:r>
          </w:p>
        </w:tc>
      </w:tr>
      <w:tr w:rsidR="00D74B77" w:rsidRPr="00E36AD4" w14:paraId="290E6699" w14:textId="5342C702" w:rsidTr="00D74B77">
        <w:tc>
          <w:tcPr>
            <w:tcW w:w="3696" w:type="dxa"/>
          </w:tcPr>
          <w:p w14:paraId="04D85912" w14:textId="77777777" w:rsidR="00D74B77" w:rsidRPr="00E36AD4" w:rsidRDefault="00D74B77" w:rsidP="00B456CB">
            <w:r w:rsidRPr="00E36AD4">
              <w:t>Welcome Von Chreiman, Fishing Point Healthcare</w:t>
            </w:r>
          </w:p>
        </w:tc>
        <w:tc>
          <w:tcPr>
            <w:tcW w:w="6240" w:type="dxa"/>
          </w:tcPr>
          <w:p w14:paraId="06483FB6" w14:textId="77777777" w:rsidR="00D74B77" w:rsidRDefault="00D74B77" w:rsidP="00964DB0">
            <w:pPr>
              <w:pStyle w:val="ListParagraph"/>
              <w:numPr>
                <w:ilvl w:val="0"/>
                <w:numId w:val="3"/>
              </w:numPr>
            </w:pPr>
            <w:r>
              <w:t xml:space="preserve">Von introduced himself and several others who were also in the car with him. He gave an overview of Fishing Point Healthcare. It is at </w:t>
            </w:r>
            <w:r w:rsidRPr="00F54427">
              <w:t>1100 N Miami Blvd Suite 613, Durham, NC 27703</w:t>
            </w:r>
          </w:p>
          <w:p w14:paraId="7ADDC653" w14:textId="63C85A44" w:rsidR="00D74B77" w:rsidRPr="00E36AD4" w:rsidRDefault="00D74B77" w:rsidP="00964DB0">
            <w:pPr>
              <w:pStyle w:val="ListParagraph"/>
              <w:numPr>
                <w:ilvl w:val="0"/>
                <w:numId w:val="3"/>
              </w:numPr>
            </w:pPr>
            <w:r>
              <w:t>(984) 397-0500</w:t>
            </w:r>
          </w:p>
        </w:tc>
        <w:tc>
          <w:tcPr>
            <w:tcW w:w="3014" w:type="dxa"/>
          </w:tcPr>
          <w:p w14:paraId="43D98B57" w14:textId="7AF106AA" w:rsidR="00D74B77" w:rsidRPr="00BC5245" w:rsidRDefault="002316F7" w:rsidP="00BC5245">
            <w:pPr>
              <w:ind w:left="30"/>
              <w:rPr>
                <w:highlight w:val="yellow"/>
              </w:rPr>
            </w:pPr>
            <w:r w:rsidRPr="00BC5245">
              <w:rPr>
                <w:highlight w:val="yellow"/>
              </w:rPr>
              <w:t>Von</w:t>
            </w:r>
          </w:p>
        </w:tc>
      </w:tr>
      <w:tr w:rsidR="00D74B77" w:rsidRPr="00E36AD4" w14:paraId="3F3E0B93" w14:textId="5F34812F" w:rsidTr="00D74B77">
        <w:tc>
          <w:tcPr>
            <w:tcW w:w="3696" w:type="dxa"/>
          </w:tcPr>
          <w:p w14:paraId="2882CC95" w14:textId="77777777" w:rsidR="00D74B77" w:rsidRPr="00E36AD4" w:rsidRDefault="00D74B77" w:rsidP="00B456CB">
            <w:r w:rsidRPr="00E36AD4">
              <w:t>Review status of documentation for DSS from Oxford House and Just a Clean House</w:t>
            </w:r>
          </w:p>
        </w:tc>
        <w:tc>
          <w:tcPr>
            <w:tcW w:w="6240" w:type="dxa"/>
          </w:tcPr>
          <w:p w14:paraId="4E649061" w14:textId="5665521F" w:rsidR="00D74B77" w:rsidRDefault="00D74B77" w:rsidP="0027626F">
            <w:pPr>
              <w:pStyle w:val="ListParagraph"/>
              <w:numPr>
                <w:ilvl w:val="0"/>
                <w:numId w:val="2"/>
              </w:numPr>
            </w:pPr>
            <w:r>
              <w:t xml:space="preserve">Lacie will </w:t>
            </w:r>
            <w:proofErr w:type="gramStart"/>
            <w:r>
              <w:t>follow-up</w:t>
            </w:r>
            <w:proofErr w:type="gramEnd"/>
            <w:r>
              <w:t xml:space="preserve"> with DSS to ensure they have what they need from Oxford House</w:t>
            </w:r>
            <w:r w:rsidR="009D5FF2">
              <w:t>.</w:t>
            </w:r>
          </w:p>
          <w:p w14:paraId="68030021" w14:textId="1FF25053" w:rsidR="009D5FF2" w:rsidRDefault="009D5FF2" w:rsidP="009D5FF2">
            <w:pPr>
              <w:pStyle w:val="ListParagraph"/>
              <w:numPr>
                <w:ilvl w:val="0"/>
                <w:numId w:val="2"/>
              </w:numPr>
            </w:pPr>
            <w:r>
              <w:t>Julia will r</w:t>
            </w:r>
            <w:r>
              <w:t>emind JACH to complete the vendor application and send it to Travis.</w:t>
            </w:r>
          </w:p>
          <w:p w14:paraId="3CEF312B" w14:textId="021ABA2F" w:rsidR="009D5FF2" w:rsidRPr="00E36AD4" w:rsidRDefault="00D74B77" w:rsidP="009D5FF2">
            <w:pPr>
              <w:pStyle w:val="ListParagraph"/>
              <w:numPr>
                <w:ilvl w:val="0"/>
                <w:numId w:val="2"/>
              </w:numPr>
            </w:pPr>
            <w:r>
              <w:t>Julia will ask DSS (Travis and/or Carla) to be sure their front-line staff know that these group house residents may be eligible for rental assistance.</w:t>
            </w:r>
          </w:p>
        </w:tc>
        <w:tc>
          <w:tcPr>
            <w:tcW w:w="3014" w:type="dxa"/>
          </w:tcPr>
          <w:p w14:paraId="0587E4BE" w14:textId="77777777" w:rsidR="00D74B77" w:rsidRPr="00BC5245" w:rsidRDefault="002316F7" w:rsidP="00BC5245">
            <w:pPr>
              <w:ind w:left="30"/>
              <w:rPr>
                <w:highlight w:val="yellow"/>
              </w:rPr>
            </w:pPr>
            <w:r w:rsidRPr="00BC5245">
              <w:rPr>
                <w:highlight w:val="yellow"/>
              </w:rPr>
              <w:t>Lacie</w:t>
            </w:r>
          </w:p>
          <w:p w14:paraId="7C4CC402" w14:textId="0A34019E" w:rsidR="002316F7" w:rsidRPr="00BC5245" w:rsidRDefault="002316F7" w:rsidP="00BC5245">
            <w:pPr>
              <w:ind w:left="30"/>
              <w:rPr>
                <w:highlight w:val="yellow"/>
              </w:rPr>
            </w:pPr>
            <w:r w:rsidRPr="00BC5245">
              <w:rPr>
                <w:highlight w:val="yellow"/>
              </w:rPr>
              <w:t>Julia</w:t>
            </w:r>
          </w:p>
        </w:tc>
      </w:tr>
      <w:tr w:rsidR="00D74B77" w:rsidRPr="00E36AD4" w14:paraId="0F7C0308" w14:textId="63685A96" w:rsidTr="00D74B77">
        <w:tc>
          <w:tcPr>
            <w:tcW w:w="3696" w:type="dxa"/>
          </w:tcPr>
          <w:p w14:paraId="4A4ECEC8" w14:textId="77777777" w:rsidR="00D74B77" w:rsidRPr="00E36AD4" w:rsidRDefault="00D74B77" w:rsidP="00B456CB">
            <w:r w:rsidRPr="00E36AD4">
              <w:t>Discuss outreach to other group homes that may also need to register as vendors with DSS/Durham County</w:t>
            </w:r>
          </w:p>
        </w:tc>
        <w:tc>
          <w:tcPr>
            <w:tcW w:w="6240" w:type="dxa"/>
          </w:tcPr>
          <w:p w14:paraId="7B79ECD8" w14:textId="77777777" w:rsidR="00D74B77" w:rsidRDefault="00D74B77" w:rsidP="003407CE">
            <w:pPr>
              <w:pStyle w:val="ListParagraph"/>
              <w:numPr>
                <w:ilvl w:val="0"/>
                <w:numId w:val="2"/>
              </w:numPr>
            </w:pPr>
            <w:r>
              <w:t xml:space="preserve">Julia will follow-up with Love &amp; Respect house about allowing MOUD </w:t>
            </w:r>
          </w:p>
          <w:p w14:paraId="5DD2AB49" w14:textId="06EFC12D" w:rsidR="009D5FF2" w:rsidRDefault="009D5FF2" w:rsidP="009D5FF2">
            <w:pPr>
              <w:pStyle w:val="ListParagraph"/>
              <w:numPr>
                <w:ilvl w:val="0"/>
                <w:numId w:val="2"/>
              </w:numPr>
            </w:pPr>
            <w:r w:rsidRPr="009D5FF2">
              <w:t xml:space="preserve">Julia will ask Nicole at Entry Point for a list of group houses in Durham so that we can talk to them about naloxone and MOUD. </w:t>
            </w:r>
            <w:r>
              <w:t>She will also tell</w:t>
            </w:r>
            <w:r w:rsidRPr="009D5FF2">
              <w:t xml:space="preserve"> Nicole that residents of these houses will now be eligible for DSS assistance.</w:t>
            </w:r>
          </w:p>
          <w:p w14:paraId="46A30E6D" w14:textId="77777777" w:rsidR="00D74B77" w:rsidRDefault="00D74B77" w:rsidP="000972A1">
            <w:pPr>
              <w:pStyle w:val="ListParagraph"/>
              <w:numPr>
                <w:ilvl w:val="0"/>
                <w:numId w:val="2"/>
              </w:numPr>
              <w:spacing w:after="160" w:line="278" w:lineRule="auto"/>
            </w:pPr>
            <w:r>
              <w:t xml:space="preserve">The </w:t>
            </w:r>
            <w:proofErr w:type="gramStart"/>
            <w:r>
              <w:t>needed forms</w:t>
            </w:r>
            <w:proofErr w:type="gramEnd"/>
            <w:r>
              <w:t xml:space="preserve"> are:</w:t>
            </w:r>
          </w:p>
          <w:p w14:paraId="786D48BB" w14:textId="77777777" w:rsidR="00D74B77" w:rsidRDefault="00D74B77" w:rsidP="000972A1">
            <w:pPr>
              <w:pStyle w:val="ListParagraph"/>
              <w:numPr>
                <w:ilvl w:val="1"/>
                <w:numId w:val="2"/>
              </w:numPr>
              <w:spacing w:after="160" w:line="278" w:lineRule="auto"/>
            </w:pPr>
            <w:r>
              <w:t>Documentation of rental costs</w:t>
            </w:r>
          </w:p>
          <w:p w14:paraId="138C25AC" w14:textId="77777777" w:rsidR="00D74B77" w:rsidRDefault="00D74B77" w:rsidP="000972A1">
            <w:pPr>
              <w:pStyle w:val="ListParagraph"/>
              <w:numPr>
                <w:ilvl w:val="1"/>
                <w:numId w:val="2"/>
              </w:numPr>
              <w:spacing w:after="160" w:line="278" w:lineRule="auto"/>
            </w:pPr>
            <w:r>
              <w:t>W9/I9</w:t>
            </w:r>
          </w:p>
          <w:p w14:paraId="028DF528" w14:textId="77777777" w:rsidR="00D74B77" w:rsidRDefault="00D74B77" w:rsidP="000972A1">
            <w:pPr>
              <w:pStyle w:val="ListParagraph"/>
              <w:numPr>
                <w:ilvl w:val="1"/>
                <w:numId w:val="2"/>
              </w:numPr>
              <w:spacing w:after="160" w:line="278" w:lineRule="auto"/>
            </w:pPr>
            <w:r>
              <w:lastRenderedPageBreak/>
              <w:t>Durham County Vendor Application</w:t>
            </w:r>
          </w:p>
          <w:p w14:paraId="79B8EE83" w14:textId="54FDE816" w:rsidR="00D74B77" w:rsidRDefault="00D74B77" w:rsidP="000972A1">
            <w:pPr>
              <w:pStyle w:val="ListParagraph"/>
              <w:numPr>
                <w:ilvl w:val="0"/>
                <w:numId w:val="2"/>
              </w:numPr>
              <w:spacing w:after="160" w:line="278" w:lineRule="auto"/>
            </w:pPr>
            <w:r>
              <w:t>Lacie will work on creating a document to distribute to other group houses whose residents may benefit from DSS rental assistance. The goal is to provide them the information. They will be responsible for following up with DSS.</w:t>
            </w:r>
          </w:p>
          <w:p w14:paraId="4C5FBA54" w14:textId="2ED2ABF4" w:rsidR="00D74B77" w:rsidRPr="00E36AD4" w:rsidRDefault="00D74B77" w:rsidP="006E13D6">
            <w:pPr>
              <w:pStyle w:val="ListParagraph"/>
              <w:numPr>
                <w:ilvl w:val="0"/>
                <w:numId w:val="2"/>
              </w:numPr>
            </w:pPr>
            <w:r>
              <w:t xml:space="preserve">Resource with listing of housing options: </w:t>
            </w:r>
            <w:r w:rsidRPr="00F86AC3">
              <w:t>https://dcia.org/DOCS/ReentryResource_Guide.pdf</w:t>
            </w:r>
          </w:p>
        </w:tc>
        <w:tc>
          <w:tcPr>
            <w:tcW w:w="3014" w:type="dxa"/>
          </w:tcPr>
          <w:p w14:paraId="45972C6D" w14:textId="77777777" w:rsidR="00D74B77" w:rsidRPr="00BC5245" w:rsidRDefault="000A01BC" w:rsidP="00BC5245">
            <w:pPr>
              <w:ind w:left="30"/>
              <w:rPr>
                <w:highlight w:val="yellow"/>
              </w:rPr>
            </w:pPr>
            <w:r w:rsidRPr="00BC5245">
              <w:rPr>
                <w:highlight w:val="yellow"/>
              </w:rPr>
              <w:lastRenderedPageBreak/>
              <w:t>Julia</w:t>
            </w:r>
          </w:p>
          <w:p w14:paraId="356826DA" w14:textId="7F2F72ED" w:rsidR="000A01BC" w:rsidRPr="00BC5245" w:rsidRDefault="000A01BC" w:rsidP="00BC5245">
            <w:pPr>
              <w:ind w:left="30"/>
              <w:rPr>
                <w:highlight w:val="yellow"/>
              </w:rPr>
            </w:pPr>
            <w:r w:rsidRPr="00BC5245">
              <w:rPr>
                <w:highlight w:val="yellow"/>
              </w:rPr>
              <w:t>Lacie</w:t>
            </w:r>
          </w:p>
        </w:tc>
      </w:tr>
      <w:tr w:rsidR="00D74B77" w:rsidRPr="00E36AD4" w14:paraId="58203134" w14:textId="7196BB55" w:rsidTr="00BC5245">
        <w:tc>
          <w:tcPr>
            <w:tcW w:w="3696" w:type="dxa"/>
          </w:tcPr>
          <w:p w14:paraId="238D0D92" w14:textId="77777777" w:rsidR="00D74B77" w:rsidRPr="00E36AD4" w:rsidRDefault="00D74B77" w:rsidP="00B456CB">
            <w:r w:rsidRPr="00E36AD4">
              <w:t>Pending action items:</w:t>
            </w:r>
          </w:p>
        </w:tc>
        <w:tc>
          <w:tcPr>
            <w:tcW w:w="6240" w:type="dxa"/>
            <w:shd w:val="clear" w:color="auto" w:fill="F2F2F2" w:themeFill="background1" w:themeFillShade="F2"/>
          </w:tcPr>
          <w:p w14:paraId="754E4E56" w14:textId="77777777" w:rsidR="00D74B77" w:rsidRPr="00E36AD4" w:rsidRDefault="00D74B77" w:rsidP="00B456CB"/>
        </w:tc>
        <w:tc>
          <w:tcPr>
            <w:tcW w:w="3014" w:type="dxa"/>
            <w:shd w:val="clear" w:color="auto" w:fill="F2F2F2" w:themeFill="background1" w:themeFillShade="F2"/>
          </w:tcPr>
          <w:p w14:paraId="3E9DAB1C" w14:textId="77777777" w:rsidR="00D74B77" w:rsidRPr="00BC5245" w:rsidRDefault="00D74B77" w:rsidP="00B456CB">
            <w:pPr>
              <w:rPr>
                <w:highlight w:val="yellow"/>
              </w:rPr>
            </w:pPr>
          </w:p>
        </w:tc>
      </w:tr>
      <w:tr w:rsidR="00D74B77" w:rsidRPr="00E36AD4" w14:paraId="70215E69" w14:textId="40ADC128" w:rsidTr="00D74B77">
        <w:tc>
          <w:tcPr>
            <w:tcW w:w="3696" w:type="dxa"/>
          </w:tcPr>
          <w:p w14:paraId="660C6A62" w14:textId="77777777" w:rsidR="00D74B77" w:rsidRPr="00E36AD4" w:rsidRDefault="00D74B77" w:rsidP="00B456CB">
            <w:pPr>
              <w:numPr>
                <w:ilvl w:val="0"/>
                <w:numId w:val="1"/>
              </w:numPr>
            </w:pPr>
            <w:r w:rsidRPr="00E36AD4">
              <w:t>Paula and Timeka will contact Dennis Garret, Jr. to discuss MOUD restrictions at Love and Respect, and to offer naloxone kits and naloxone signs.</w:t>
            </w:r>
          </w:p>
        </w:tc>
        <w:tc>
          <w:tcPr>
            <w:tcW w:w="6240" w:type="dxa"/>
          </w:tcPr>
          <w:p w14:paraId="055A3149" w14:textId="2EE0CA4F" w:rsidR="00D74B77" w:rsidRPr="00E36AD4" w:rsidRDefault="00D74B77" w:rsidP="00B456CB">
            <w:pPr>
              <w:numPr>
                <w:ilvl w:val="0"/>
                <w:numId w:val="1"/>
              </w:numPr>
            </w:pPr>
            <w:r>
              <w:t>Paula and Timeka not present</w:t>
            </w:r>
          </w:p>
        </w:tc>
        <w:tc>
          <w:tcPr>
            <w:tcW w:w="3014" w:type="dxa"/>
          </w:tcPr>
          <w:p w14:paraId="64D7EF73" w14:textId="425F4C3B" w:rsidR="00D74B77" w:rsidRPr="00BC5245" w:rsidRDefault="000A01BC" w:rsidP="00BC5245">
            <w:pPr>
              <w:ind w:left="30"/>
              <w:rPr>
                <w:highlight w:val="yellow"/>
              </w:rPr>
            </w:pPr>
            <w:r w:rsidRPr="00BC5245">
              <w:rPr>
                <w:highlight w:val="yellow"/>
              </w:rPr>
              <w:t>Paula/Timeka</w:t>
            </w:r>
          </w:p>
        </w:tc>
      </w:tr>
      <w:tr w:rsidR="00D74B77" w:rsidRPr="00E36AD4" w14:paraId="26E46D27" w14:textId="32D77E70" w:rsidTr="00D74B77">
        <w:tc>
          <w:tcPr>
            <w:tcW w:w="3696" w:type="dxa"/>
          </w:tcPr>
          <w:p w14:paraId="28B13F43" w14:textId="3DC00805" w:rsidR="00D74B77" w:rsidRPr="00E36AD4" w:rsidRDefault="00D74B77" w:rsidP="00B456CB">
            <w:pPr>
              <w:numPr>
                <w:ilvl w:val="0"/>
                <w:numId w:val="1"/>
              </w:numPr>
            </w:pPr>
            <w:r w:rsidRPr="00E36AD4">
              <w:t>Katie plans to open 2 more houses for women and one duplex that may accept men taking MOUD.</w:t>
            </w:r>
          </w:p>
        </w:tc>
        <w:tc>
          <w:tcPr>
            <w:tcW w:w="6240" w:type="dxa"/>
          </w:tcPr>
          <w:p w14:paraId="32D4C05D" w14:textId="4ED77827" w:rsidR="00D74B77" w:rsidRPr="00E36AD4" w:rsidRDefault="00D74B77" w:rsidP="00B456CB">
            <w:pPr>
              <w:numPr>
                <w:ilvl w:val="0"/>
                <w:numId w:val="1"/>
              </w:numPr>
            </w:pPr>
            <w:proofErr w:type="gramStart"/>
            <w:r>
              <w:t>Katie</w:t>
            </w:r>
            <w:proofErr w:type="gramEnd"/>
            <w:r>
              <w:t xml:space="preserve"> not present</w:t>
            </w:r>
          </w:p>
        </w:tc>
        <w:tc>
          <w:tcPr>
            <w:tcW w:w="3014" w:type="dxa"/>
          </w:tcPr>
          <w:p w14:paraId="101A641C" w14:textId="7E40A002" w:rsidR="00D74B77" w:rsidRPr="00BC5245" w:rsidRDefault="000A01BC" w:rsidP="00BC5245">
            <w:pPr>
              <w:ind w:left="30"/>
              <w:rPr>
                <w:highlight w:val="yellow"/>
              </w:rPr>
            </w:pPr>
            <w:r w:rsidRPr="00BC5245">
              <w:rPr>
                <w:highlight w:val="yellow"/>
              </w:rPr>
              <w:t>Katie</w:t>
            </w:r>
          </w:p>
        </w:tc>
      </w:tr>
      <w:tr w:rsidR="00D74B77" w:rsidRPr="00E36AD4" w14:paraId="0B60B60A" w14:textId="01094247" w:rsidTr="00D74B77">
        <w:tc>
          <w:tcPr>
            <w:tcW w:w="3696" w:type="dxa"/>
          </w:tcPr>
          <w:p w14:paraId="4B2FD862" w14:textId="77777777" w:rsidR="00D74B77" w:rsidRPr="00E36AD4" w:rsidRDefault="00D74B77" w:rsidP="00B456CB">
            <w:pPr>
              <w:numPr>
                <w:ilvl w:val="0"/>
                <w:numId w:val="1"/>
              </w:numPr>
            </w:pPr>
            <w:r w:rsidRPr="00E36AD4">
              <w:t>Carlyle will find out whether Alliance can continue funding rental assistance to Oxford House residents in FY26 and whether the program could be expanded to other housing agencies.</w:t>
            </w:r>
          </w:p>
        </w:tc>
        <w:tc>
          <w:tcPr>
            <w:tcW w:w="6240" w:type="dxa"/>
          </w:tcPr>
          <w:p w14:paraId="058CF35C" w14:textId="6A3FF447" w:rsidR="00D74B77" w:rsidRPr="00E36AD4" w:rsidRDefault="00D74B77" w:rsidP="00B456CB">
            <w:pPr>
              <w:numPr>
                <w:ilvl w:val="0"/>
                <w:numId w:val="1"/>
              </w:numPr>
            </w:pPr>
            <w:proofErr w:type="gramStart"/>
            <w:r>
              <w:t>Carlyle</w:t>
            </w:r>
            <w:proofErr w:type="gramEnd"/>
            <w:r>
              <w:t xml:space="preserve"> not present</w:t>
            </w:r>
          </w:p>
        </w:tc>
        <w:tc>
          <w:tcPr>
            <w:tcW w:w="3014" w:type="dxa"/>
          </w:tcPr>
          <w:p w14:paraId="5B405324" w14:textId="3294E578" w:rsidR="00D74B77" w:rsidRPr="00BC5245" w:rsidRDefault="000A01BC" w:rsidP="00BC5245">
            <w:pPr>
              <w:ind w:left="30"/>
              <w:rPr>
                <w:highlight w:val="yellow"/>
              </w:rPr>
            </w:pPr>
            <w:r w:rsidRPr="00BC5245">
              <w:rPr>
                <w:highlight w:val="yellow"/>
              </w:rPr>
              <w:t>Carlyle</w:t>
            </w:r>
          </w:p>
        </w:tc>
      </w:tr>
      <w:tr w:rsidR="00D74B77" w:rsidRPr="00E36AD4" w14:paraId="50E11699" w14:textId="69F75B3A" w:rsidTr="00D74B77">
        <w:tc>
          <w:tcPr>
            <w:tcW w:w="3696" w:type="dxa"/>
          </w:tcPr>
          <w:p w14:paraId="182CD04D" w14:textId="0CAF23E3" w:rsidR="00D74B77" w:rsidRPr="00E36AD4" w:rsidRDefault="00D74B77" w:rsidP="00B456CB">
            <w:pPr>
              <w:numPr>
                <w:ilvl w:val="0"/>
                <w:numId w:val="1"/>
              </w:numPr>
            </w:pPr>
            <w:r w:rsidRPr="00E36AD4">
              <w:t xml:space="preserve">We will ask Carlyle about Alliance’s other housing </w:t>
            </w:r>
            <w:r w:rsidRPr="00E36AD4">
              <w:lastRenderedPageBreak/>
              <w:t>assistance options, including the ILI program and SAIOP. Of concern is the lengthy time frame for approval and lease requirements.</w:t>
            </w:r>
          </w:p>
        </w:tc>
        <w:tc>
          <w:tcPr>
            <w:tcW w:w="6240" w:type="dxa"/>
          </w:tcPr>
          <w:p w14:paraId="0A3FE92D" w14:textId="3D662501" w:rsidR="00D74B77" w:rsidRPr="00E36AD4" w:rsidRDefault="00D74B77" w:rsidP="008530D6">
            <w:pPr>
              <w:numPr>
                <w:ilvl w:val="1"/>
                <w:numId w:val="1"/>
              </w:numPr>
              <w:tabs>
                <w:tab w:val="clear" w:pos="1440"/>
              </w:tabs>
              <w:ind w:left="700"/>
            </w:pPr>
            <w:proofErr w:type="gramStart"/>
            <w:r>
              <w:lastRenderedPageBreak/>
              <w:t>Carlyle</w:t>
            </w:r>
            <w:proofErr w:type="gramEnd"/>
            <w:r>
              <w:t xml:space="preserve"> not present</w:t>
            </w:r>
          </w:p>
        </w:tc>
        <w:tc>
          <w:tcPr>
            <w:tcW w:w="3014" w:type="dxa"/>
          </w:tcPr>
          <w:p w14:paraId="5173BC87" w14:textId="67651850" w:rsidR="00D74B77" w:rsidRPr="00BC5245" w:rsidRDefault="000A01BC" w:rsidP="00BC5245">
            <w:pPr>
              <w:ind w:left="30"/>
              <w:rPr>
                <w:highlight w:val="yellow"/>
              </w:rPr>
            </w:pPr>
            <w:r w:rsidRPr="00BC5245">
              <w:rPr>
                <w:highlight w:val="yellow"/>
              </w:rPr>
              <w:t>Carlyle</w:t>
            </w:r>
          </w:p>
        </w:tc>
      </w:tr>
      <w:tr w:rsidR="00D74B77" w:rsidRPr="00E36AD4" w14:paraId="0488C996" w14:textId="787102D3" w:rsidTr="00D74B77">
        <w:tc>
          <w:tcPr>
            <w:tcW w:w="3696" w:type="dxa"/>
          </w:tcPr>
          <w:p w14:paraId="18345828" w14:textId="443EB23A" w:rsidR="00D74B77" w:rsidRPr="00E36AD4" w:rsidRDefault="00D74B77" w:rsidP="00B456CB">
            <w:pPr>
              <w:numPr>
                <w:ilvl w:val="0"/>
                <w:numId w:val="1"/>
              </w:numPr>
            </w:pPr>
            <w:r w:rsidRPr="00E36AD4">
              <w:t>Helen will make the edits recommended by DCoDPH interpreters to Lisa’s Spanish naloxone sign. She will then print copies, laminate the signs, and give some copies to Lacie.</w:t>
            </w:r>
          </w:p>
        </w:tc>
        <w:tc>
          <w:tcPr>
            <w:tcW w:w="6240" w:type="dxa"/>
          </w:tcPr>
          <w:p w14:paraId="2B26A4B0" w14:textId="27A155A3" w:rsidR="00D74B77" w:rsidRPr="00E36AD4" w:rsidRDefault="00D74B77" w:rsidP="003262A7">
            <w:pPr>
              <w:numPr>
                <w:ilvl w:val="1"/>
                <w:numId w:val="1"/>
              </w:numPr>
              <w:tabs>
                <w:tab w:val="clear" w:pos="1440"/>
              </w:tabs>
              <w:ind w:left="700"/>
            </w:pPr>
            <w:r>
              <w:t>Lisa is no longer available for this. Helen will get the flyer from Lisa and take care of getting the copies.</w:t>
            </w:r>
          </w:p>
        </w:tc>
        <w:tc>
          <w:tcPr>
            <w:tcW w:w="3014" w:type="dxa"/>
          </w:tcPr>
          <w:p w14:paraId="22866166" w14:textId="7AA5BC7E" w:rsidR="00D74B77" w:rsidRPr="00BC5245" w:rsidRDefault="00BC5245" w:rsidP="00BC5245">
            <w:pPr>
              <w:ind w:left="30"/>
              <w:rPr>
                <w:highlight w:val="yellow"/>
              </w:rPr>
            </w:pPr>
            <w:r w:rsidRPr="00BC5245">
              <w:rPr>
                <w:highlight w:val="yellow"/>
              </w:rPr>
              <w:t>Helen</w:t>
            </w:r>
          </w:p>
        </w:tc>
      </w:tr>
      <w:tr w:rsidR="00D74B77" w:rsidRPr="00E36AD4" w14:paraId="03F02D23" w14:textId="5EFB30E2" w:rsidTr="00D74B77">
        <w:tc>
          <w:tcPr>
            <w:tcW w:w="3696" w:type="dxa"/>
          </w:tcPr>
          <w:p w14:paraId="0EAA2436" w14:textId="77777777" w:rsidR="00D74B77" w:rsidRPr="00E36AD4" w:rsidRDefault="00D74B77" w:rsidP="008530D6">
            <w:pPr>
              <w:numPr>
                <w:ilvl w:val="1"/>
                <w:numId w:val="1"/>
              </w:numPr>
              <w:tabs>
                <w:tab w:val="clear" w:pos="1440"/>
              </w:tabs>
              <w:ind w:left="700"/>
            </w:pPr>
            <w:r w:rsidRPr="00E36AD4">
              <w:t>Julia will reach out to Lisa and ask her to format the DRM protocol/flowchart for residents who need to be relocated because of MOUD. Then Julia will bring copies of the formatted protocol to DRM.</w:t>
            </w:r>
          </w:p>
        </w:tc>
        <w:tc>
          <w:tcPr>
            <w:tcW w:w="6240" w:type="dxa"/>
          </w:tcPr>
          <w:p w14:paraId="303BDF3E" w14:textId="3F3F0A06" w:rsidR="00D74B77" w:rsidRPr="00E36AD4" w:rsidRDefault="00D74B77" w:rsidP="003262A7">
            <w:pPr>
              <w:numPr>
                <w:ilvl w:val="1"/>
                <w:numId w:val="1"/>
              </w:numPr>
              <w:tabs>
                <w:tab w:val="clear" w:pos="1440"/>
              </w:tabs>
              <w:ind w:left="700"/>
            </w:pPr>
            <w:r>
              <w:t xml:space="preserve">Lisa is no longer available for this. Helen asked Julia to send the information so she </w:t>
            </w:r>
            <w:proofErr w:type="gramStart"/>
            <w:r>
              <w:t>can</w:t>
            </w:r>
            <w:proofErr w:type="gramEnd"/>
            <w:r>
              <w:t xml:space="preserve"> follow-up.</w:t>
            </w:r>
          </w:p>
        </w:tc>
        <w:tc>
          <w:tcPr>
            <w:tcW w:w="3014" w:type="dxa"/>
          </w:tcPr>
          <w:p w14:paraId="658F2EC2" w14:textId="567C4A89" w:rsidR="00D74B77" w:rsidRPr="00BC5245" w:rsidRDefault="00BC5245" w:rsidP="00BC5245">
            <w:pPr>
              <w:ind w:left="30"/>
              <w:rPr>
                <w:highlight w:val="yellow"/>
              </w:rPr>
            </w:pPr>
            <w:r w:rsidRPr="00BC5245">
              <w:rPr>
                <w:highlight w:val="yellow"/>
              </w:rPr>
              <w:t>Julia</w:t>
            </w:r>
            <w:r w:rsidRPr="00BC5245">
              <w:rPr>
                <w:highlight w:val="yellow"/>
              </w:rPr>
              <w:sym w:font="Wingdings" w:char="F0E8"/>
            </w:r>
            <w:r w:rsidRPr="00BC5245">
              <w:rPr>
                <w:highlight w:val="yellow"/>
              </w:rPr>
              <w:t>Helen</w:t>
            </w:r>
          </w:p>
        </w:tc>
      </w:tr>
    </w:tbl>
    <w:p w14:paraId="5076CAB4" w14:textId="609F8E86" w:rsidR="00F86AC3" w:rsidRDefault="00F86AC3" w:rsidP="001B05CC">
      <w:pPr>
        <w:spacing w:after="0" w:line="240" w:lineRule="auto"/>
      </w:pPr>
    </w:p>
    <w:sectPr w:rsidR="00F86AC3" w:rsidSect="008530D6">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A39B" w14:textId="77777777" w:rsidR="0073759A" w:rsidRDefault="0073759A" w:rsidP="00964DB0">
      <w:pPr>
        <w:spacing w:after="0" w:line="240" w:lineRule="auto"/>
      </w:pPr>
      <w:r>
        <w:separator/>
      </w:r>
    </w:p>
  </w:endnote>
  <w:endnote w:type="continuationSeparator" w:id="0">
    <w:p w14:paraId="7CCF1672" w14:textId="77777777" w:rsidR="0073759A" w:rsidRDefault="0073759A" w:rsidP="0096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CF47" w14:textId="77777777" w:rsidR="00174404" w:rsidRDefault="00174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76007"/>
      <w:docPartObj>
        <w:docPartGallery w:val="Page Numbers (Bottom of Page)"/>
        <w:docPartUnique/>
      </w:docPartObj>
    </w:sdtPr>
    <w:sdtEndPr/>
    <w:sdtContent>
      <w:sdt>
        <w:sdtPr>
          <w:id w:val="-1769616900"/>
          <w:docPartObj>
            <w:docPartGallery w:val="Page Numbers (Top of Page)"/>
            <w:docPartUnique/>
          </w:docPartObj>
        </w:sdtPr>
        <w:sdtEndPr/>
        <w:sdtContent>
          <w:p w14:paraId="48B46351" w14:textId="2F248DCC" w:rsidR="001E424E" w:rsidRPr="00284797" w:rsidRDefault="001E424E">
            <w:pPr>
              <w:pStyle w:val="Footer"/>
              <w:jc w:val="right"/>
            </w:pPr>
            <w:r w:rsidRPr="00284797">
              <w:t xml:space="preserve">Page </w:t>
            </w:r>
            <w:r w:rsidRPr="00284797">
              <w:fldChar w:fldCharType="begin"/>
            </w:r>
            <w:r w:rsidRPr="00284797">
              <w:instrText xml:space="preserve"> PAGE </w:instrText>
            </w:r>
            <w:r w:rsidRPr="00284797">
              <w:fldChar w:fldCharType="separate"/>
            </w:r>
            <w:r w:rsidRPr="00284797">
              <w:rPr>
                <w:noProof/>
              </w:rPr>
              <w:t>2</w:t>
            </w:r>
            <w:r w:rsidRPr="00284797">
              <w:fldChar w:fldCharType="end"/>
            </w:r>
            <w:r w:rsidRPr="00284797">
              <w:t xml:space="preserve"> of </w:t>
            </w:r>
            <w:fldSimple w:instr=" NUMPAGES  ">
              <w:r w:rsidRPr="00284797">
                <w:rPr>
                  <w:noProof/>
                </w:rPr>
                <w:t>2</w:t>
              </w:r>
            </w:fldSimple>
          </w:p>
        </w:sdtContent>
      </w:sdt>
    </w:sdtContent>
  </w:sdt>
  <w:p w14:paraId="7070F51B" w14:textId="77777777" w:rsidR="001E424E" w:rsidRDefault="001E4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418D" w14:textId="77777777" w:rsidR="00174404" w:rsidRDefault="00174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848E" w14:textId="77777777" w:rsidR="0073759A" w:rsidRDefault="0073759A" w:rsidP="00964DB0">
      <w:pPr>
        <w:spacing w:after="0" w:line="240" w:lineRule="auto"/>
      </w:pPr>
      <w:r>
        <w:separator/>
      </w:r>
    </w:p>
  </w:footnote>
  <w:footnote w:type="continuationSeparator" w:id="0">
    <w:p w14:paraId="20512CEE" w14:textId="77777777" w:rsidR="0073759A" w:rsidRDefault="0073759A" w:rsidP="00964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1E7C" w14:textId="77777777" w:rsidR="00174404" w:rsidRDefault="00174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59B0" w14:textId="5C45D065" w:rsidR="00964DB0" w:rsidRPr="000F060E" w:rsidRDefault="00964DB0" w:rsidP="00964DB0">
    <w:pPr>
      <w:pStyle w:val="Header"/>
      <w:tabs>
        <w:tab w:val="clear" w:pos="9360"/>
        <w:tab w:val="right" w:pos="12960"/>
      </w:tabs>
      <w:rPr>
        <w:rFonts w:cstheme="minorHAnsi"/>
        <w:b/>
        <w:bCs/>
        <w:sz w:val="22"/>
        <w:szCs w:val="22"/>
      </w:rPr>
    </w:pPr>
    <w:r w:rsidRPr="000F060E">
      <w:rPr>
        <w:rFonts w:cstheme="minorHAnsi"/>
        <w:b/>
        <w:bCs/>
        <w:sz w:val="22"/>
        <w:szCs w:val="22"/>
      </w:rPr>
      <w:t xml:space="preserve">Durham </w:t>
    </w:r>
    <w:r>
      <w:rPr>
        <w:rFonts w:cstheme="minorHAnsi"/>
        <w:b/>
        <w:bCs/>
        <w:sz w:val="22"/>
        <w:szCs w:val="22"/>
      </w:rPr>
      <w:t>Joins Together to Save Lives</w:t>
    </w:r>
    <w:r w:rsidRPr="000F060E">
      <w:rPr>
        <w:rFonts w:cstheme="minorHAnsi"/>
        <w:b/>
        <w:bCs/>
        <w:sz w:val="22"/>
        <w:szCs w:val="22"/>
      </w:rPr>
      <w:tab/>
    </w:r>
    <w:r w:rsidRPr="000F060E">
      <w:rPr>
        <w:rFonts w:cstheme="minorHAnsi"/>
        <w:b/>
        <w:bCs/>
        <w:sz w:val="22"/>
        <w:szCs w:val="22"/>
      </w:rPr>
      <w:tab/>
    </w:r>
    <w:r>
      <w:rPr>
        <w:rFonts w:cstheme="minorHAnsi"/>
        <w:b/>
        <w:bCs/>
        <w:sz w:val="22"/>
        <w:szCs w:val="22"/>
      </w:rPr>
      <w:t>May 22, 2026</w:t>
    </w:r>
  </w:p>
  <w:p w14:paraId="0C23D678" w14:textId="4B144C71" w:rsidR="00964DB0" w:rsidRDefault="00964DB0" w:rsidP="00964DB0">
    <w:pPr>
      <w:pStyle w:val="Header"/>
      <w:jc w:val="center"/>
      <w:rPr>
        <w:rFonts w:cstheme="minorHAnsi"/>
        <w:b/>
        <w:bCs/>
        <w:sz w:val="22"/>
        <w:szCs w:val="22"/>
      </w:rPr>
    </w:pPr>
    <w:r>
      <w:rPr>
        <w:rFonts w:cstheme="minorHAnsi"/>
        <w:b/>
        <w:bCs/>
        <w:sz w:val="22"/>
        <w:szCs w:val="22"/>
      </w:rPr>
      <w:t>Housing</w:t>
    </w:r>
    <w:r w:rsidR="009D5FF2">
      <w:rPr>
        <w:rFonts w:cstheme="minorHAnsi"/>
        <w:b/>
        <w:bCs/>
        <w:sz w:val="22"/>
        <w:szCs w:val="22"/>
      </w:rPr>
      <w:t xml:space="preserve"> C</w:t>
    </w:r>
    <w:r>
      <w:rPr>
        <w:rFonts w:cstheme="minorHAnsi"/>
        <w:b/>
        <w:bCs/>
        <w:sz w:val="22"/>
        <w:szCs w:val="22"/>
      </w:rPr>
      <w:t>ommittee</w:t>
    </w:r>
    <w:r w:rsidR="00174404">
      <w:rPr>
        <w:rFonts w:cstheme="minorHAnsi"/>
        <w:b/>
        <w:bCs/>
        <w:sz w:val="22"/>
        <w:szCs w:val="22"/>
      </w:rPr>
      <w:t xml:space="preserve"> Meeting Notes</w:t>
    </w:r>
  </w:p>
  <w:p w14:paraId="3B928946" w14:textId="77777777" w:rsidR="00284797" w:rsidRPr="00964DB0" w:rsidRDefault="00284797" w:rsidP="00964DB0">
    <w:pPr>
      <w:pStyle w:val="Header"/>
      <w:jc w:val="center"/>
      <w:rPr>
        <w:rFonts w:cstheme="minorHAnsi"/>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8D11" w14:textId="77777777" w:rsidR="00174404" w:rsidRDefault="00174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5A82"/>
    <w:multiLevelType w:val="hybridMultilevel"/>
    <w:tmpl w:val="F87C3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249AD"/>
    <w:multiLevelType w:val="hybridMultilevel"/>
    <w:tmpl w:val="83B4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76BD9"/>
    <w:multiLevelType w:val="hybridMultilevel"/>
    <w:tmpl w:val="47167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2902E2"/>
    <w:multiLevelType w:val="multilevel"/>
    <w:tmpl w:val="582018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0012878">
    <w:abstractNumId w:val="3"/>
  </w:num>
  <w:num w:numId="2" w16cid:durableId="746732481">
    <w:abstractNumId w:val="0"/>
  </w:num>
  <w:num w:numId="3" w16cid:durableId="1616668486">
    <w:abstractNumId w:val="1"/>
  </w:num>
  <w:num w:numId="4" w16cid:durableId="790054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C0"/>
    <w:rsid w:val="000972A1"/>
    <w:rsid w:val="000A01BC"/>
    <w:rsid w:val="000B38B4"/>
    <w:rsid w:val="00174404"/>
    <w:rsid w:val="001B05CC"/>
    <w:rsid w:val="001E424E"/>
    <w:rsid w:val="001F0C80"/>
    <w:rsid w:val="002020D6"/>
    <w:rsid w:val="002316F7"/>
    <w:rsid w:val="0027626F"/>
    <w:rsid w:val="00284797"/>
    <w:rsid w:val="002A3A07"/>
    <w:rsid w:val="003174C6"/>
    <w:rsid w:val="003262A7"/>
    <w:rsid w:val="003407CE"/>
    <w:rsid w:val="00360556"/>
    <w:rsid w:val="0037037B"/>
    <w:rsid w:val="003F3107"/>
    <w:rsid w:val="004C57A9"/>
    <w:rsid w:val="00563B06"/>
    <w:rsid w:val="00571977"/>
    <w:rsid w:val="006E13D6"/>
    <w:rsid w:val="0073759A"/>
    <w:rsid w:val="007E1E21"/>
    <w:rsid w:val="008530D6"/>
    <w:rsid w:val="00964DB0"/>
    <w:rsid w:val="009C5A43"/>
    <w:rsid w:val="009D5FF2"/>
    <w:rsid w:val="009E2EC0"/>
    <w:rsid w:val="00A37A71"/>
    <w:rsid w:val="00BA136B"/>
    <w:rsid w:val="00BC5245"/>
    <w:rsid w:val="00C271A3"/>
    <w:rsid w:val="00C75C74"/>
    <w:rsid w:val="00CC4067"/>
    <w:rsid w:val="00CE58BC"/>
    <w:rsid w:val="00CF418F"/>
    <w:rsid w:val="00D74B77"/>
    <w:rsid w:val="00DC0BC7"/>
    <w:rsid w:val="00E36AD4"/>
    <w:rsid w:val="00F533E0"/>
    <w:rsid w:val="00F54427"/>
    <w:rsid w:val="00F8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0E8DE"/>
  <w15:chartTrackingRefBased/>
  <w15:docId w15:val="{362DAFFA-F08E-4ECD-A0C0-38366F84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7CE"/>
  </w:style>
  <w:style w:type="paragraph" w:styleId="Heading1">
    <w:name w:val="heading 1"/>
    <w:basedOn w:val="Normal"/>
    <w:next w:val="Normal"/>
    <w:link w:val="Heading1Char"/>
    <w:uiPriority w:val="9"/>
    <w:qFormat/>
    <w:rsid w:val="009E2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EC0"/>
    <w:rPr>
      <w:rFonts w:eastAsiaTheme="majorEastAsia" w:cstheme="majorBidi"/>
      <w:color w:val="272727" w:themeColor="text1" w:themeTint="D8"/>
    </w:rPr>
  </w:style>
  <w:style w:type="paragraph" w:styleId="Title">
    <w:name w:val="Title"/>
    <w:basedOn w:val="Normal"/>
    <w:next w:val="Normal"/>
    <w:link w:val="TitleChar"/>
    <w:uiPriority w:val="10"/>
    <w:qFormat/>
    <w:rsid w:val="009E2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EC0"/>
    <w:pPr>
      <w:spacing w:before="160"/>
      <w:jc w:val="center"/>
    </w:pPr>
    <w:rPr>
      <w:i/>
      <w:iCs/>
      <w:color w:val="404040" w:themeColor="text1" w:themeTint="BF"/>
    </w:rPr>
  </w:style>
  <w:style w:type="character" w:customStyle="1" w:styleId="QuoteChar">
    <w:name w:val="Quote Char"/>
    <w:basedOn w:val="DefaultParagraphFont"/>
    <w:link w:val="Quote"/>
    <w:uiPriority w:val="29"/>
    <w:rsid w:val="009E2EC0"/>
    <w:rPr>
      <w:i/>
      <w:iCs/>
      <w:color w:val="404040" w:themeColor="text1" w:themeTint="BF"/>
    </w:rPr>
  </w:style>
  <w:style w:type="paragraph" w:styleId="ListParagraph">
    <w:name w:val="List Paragraph"/>
    <w:basedOn w:val="Normal"/>
    <w:uiPriority w:val="34"/>
    <w:qFormat/>
    <w:rsid w:val="009E2EC0"/>
    <w:pPr>
      <w:ind w:left="720"/>
      <w:contextualSpacing/>
    </w:pPr>
  </w:style>
  <w:style w:type="character" w:styleId="IntenseEmphasis">
    <w:name w:val="Intense Emphasis"/>
    <w:basedOn w:val="DefaultParagraphFont"/>
    <w:uiPriority w:val="21"/>
    <w:qFormat/>
    <w:rsid w:val="009E2EC0"/>
    <w:rPr>
      <w:i/>
      <w:iCs/>
      <w:color w:val="0F4761" w:themeColor="accent1" w:themeShade="BF"/>
    </w:rPr>
  </w:style>
  <w:style w:type="paragraph" w:styleId="IntenseQuote">
    <w:name w:val="Intense Quote"/>
    <w:basedOn w:val="Normal"/>
    <w:next w:val="Normal"/>
    <w:link w:val="IntenseQuoteChar"/>
    <w:uiPriority w:val="30"/>
    <w:qFormat/>
    <w:rsid w:val="009E2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EC0"/>
    <w:rPr>
      <w:i/>
      <w:iCs/>
      <w:color w:val="0F4761" w:themeColor="accent1" w:themeShade="BF"/>
    </w:rPr>
  </w:style>
  <w:style w:type="character" w:styleId="IntenseReference">
    <w:name w:val="Intense Reference"/>
    <w:basedOn w:val="DefaultParagraphFont"/>
    <w:uiPriority w:val="32"/>
    <w:qFormat/>
    <w:rsid w:val="009E2EC0"/>
    <w:rPr>
      <w:b/>
      <w:bCs/>
      <w:smallCaps/>
      <w:color w:val="0F4761" w:themeColor="accent1" w:themeShade="BF"/>
      <w:spacing w:val="5"/>
    </w:rPr>
  </w:style>
  <w:style w:type="table" w:styleId="TableGrid">
    <w:name w:val="Table Grid"/>
    <w:basedOn w:val="TableNormal"/>
    <w:uiPriority w:val="39"/>
    <w:rsid w:val="00E36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4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DB0"/>
  </w:style>
  <w:style w:type="paragraph" w:styleId="Footer">
    <w:name w:val="footer"/>
    <w:basedOn w:val="Normal"/>
    <w:link w:val="FooterChar"/>
    <w:uiPriority w:val="99"/>
    <w:unhideWhenUsed/>
    <w:rsid w:val="00964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09B3F-1F5A-48BB-8B35-4D1578CA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Tripp, Helen</dc:creator>
  <cp:keywords/>
  <dc:description/>
  <cp:lastModifiedBy>Scofield, Lacie F.</cp:lastModifiedBy>
  <cp:revision>3</cp:revision>
  <dcterms:created xsi:type="dcterms:W3CDTF">2026-06-15T19:07:00Z</dcterms:created>
  <dcterms:modified xsi:type="dcterms:W3CDTF">2026-06-15T19:08:00Z</dcterms:modified>
</cp:coreProperties>
</file>