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0AD68" w14:textId="77777777" w:rsidR="00AA5906" w:rsidRPr="00511141" w:rsidRDefault="00AC0ABB" w:rsidP="00511141">
      <w:pPr>
        <w:spacing w:line="240" w:lineRule="auto"/>
        <w:rPr>
          <w:sz w:val="20"/>
          <w:szCs w:val="20"/>
        </w:rPr>
      </w:pPr>
      <w:r w:rsidRPr="00511141">
        <w:rPr>
          <w:noProof/>
          <w:sz w:val="20"/>
          <w:szCs w:val="20"/>
        </w:rPr>
        <w:drawing>
          <wp:inline distT="0" distB="0" distL="0" distR="0" wp14:anchorId="7F2D6F94" wp14:editId="0D1E83AB">
            <wp:extent cx="2005256" cy="628650"/>
            <wp:effectExtent l="0" t="0" r="0" b="0"/>
            <wp:docPr id="2" name="Picture 2" descr="C:\Users\vdeans\AppData\Local\Microsoft\Windows\INetCache\Content.Word\DCO Official_Criminal Justice Resource C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deans\AppData\Local\Microsoft\Windows\INetCache\Content.Word\DCO Official_Criminal Justice Resource Cent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739" cy="64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95D73" w14:textId="7A7E4091" w:rsidR="00AA5906" w:rsidRPr="00DD55F4" w:rsidRDefault="00AA5906" w:rsidP="00511141">
      <w:pPr>
        <w:spacing w:after="0" w:line="240" w:lineRule="auto"/>
        <w:ind w:right="1440"/>
        <w:rPr>
          <w:rFonts w:ascii="Times New Roman" w:hAnsi="Times New Roman" w:cs="Times New Roman"/>
          <w:sz w:val="24"/>
          <w:szCs w:val="24"/>
        </w:rPr>
      </w:pPr>
      <w:r w:rsidRPr="00DD55F4">
        <w:rPr>
          <w:rFonts w:ascii="Times New Roman" w:hAnsi="Times New Roman" w:cs="Times New Roman"/>
          <w:sz w:val="24"/>
          <w:szCs w:val="24"/>
        </w:rPr>
        <w:t xml:space="preserve">Criminal Justice Advisory Committee Minutes                                                                                                                                                                                                         </w:t>
      </w:r>
      <w:r w:rsidR="00800576">
        <w:rPr>
          <w:rFonts w:ascii="Times New Roman" w:hAnsi="Times New Roman" w:cs="Times New Roman"/>
          <w:sz w:val="24"/>
          <w:szCs w:val="24"/>
        </w:rPr>
        <w:t>October 29</w:t>
      </w:r>
      <w:r w:rsidR="00C66469">
        <w:rPr>
          <w:rFonts w:ascii="Times New Roman" w:hAnsi="Times New Roman" w:cs="Times New Roman"/>
          <w:sz w:val="24"/>
          <w:szCs w:val="24"/>
        </w:rPr>
        <w:t>, 2019</w:t>
      </w:r>
    </w:p>
    <w:p w14:paraId="1642E98F" w14:textId="77777777" w:rsidR="00AA5906" w:rsidRPr="00DD55F4" w:rsidRDefault="00AA5906" w:rsidP="005111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06D231" w14:textId="18D443B2" w:rsidR="00B93E2E" w:rsidRPr="006257F8" w:rsidRDefault="005A12C2" w:rsidP="009740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5F4">
        <w:rPr>
          <w:rFonts w:ascii="Times New Roman" w:hAnsi="Times New Roman" w:cs="Times New Roman"/>
          <w:b/>
          <w:sz w:val="24"/>
          <w:szCs w:val="24"/>
        </w:rPr>
        <w:t>Members Present:</w:t>
      </w:r>
      <w:r w:rsidR="00B5764E" w:rsidRPr="00DD55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062" w:rsidRPr="00DD55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576">
        <w:rPr>
          <w:rFonts w:ascii="Times New Roman" w:hAnsi="Times New Roman" w:cs="Times New Roman"/>
          <w:sz w:val="24"/>
          <w:szCs w:val="24"/>
        </w:rPr>
        <w:t xml:space="preserve">Anthony Marsh, Ben Haas, Ben Rose, </w:t>
      </w:r>
      <w:r w:rsidR="00DE7144">
        <w:rPr>
          <w:rFonts w:ascii="Times New Roman" w:hAnsi="Times New Roman" w:cs="Times New Roman"/>
          <w:sz w:val="24"/>
          <w:szCs w:val="24"/>
        </w:rPr>
        <w:t>Commissioner</w:t>
      </w:r>
      <w:r w:rsidR="00800576">
        <w:rPr>
          <w:rFonts w:ascii="Times New Roman" w:hAnsi="Times New Roman" w:cs="Times New Roman"/>
          <w:sz w:val="24"/>
          <w:szCs w:val="24"/>
        </w:rPr>
        <w:t xml:space="preserve"> Wendy Jacobs, Councilor Vernetta Alston, Deborah Williams, Eric Johnson, Gudrun Parmer, Tara </w:t>
      </w:r>
      <w:proofErr w:type="spellStart"/>
      <w:r w:rsidR="00800576">
        <w:rPr>
          <w:rFonts w:ascii="Times New Roman" w:hAnsi="Times New Roman" w:cs="Times New Roman"/>
          <w:sz w:val="24"/>
          <w:szCs w:val="24"/>
        </w:rPr>
        <w:t>Blackley</w:t>
      </w:r>
      <w:proofErr w:type="spellEnd"/>
      <w:r w:rsidR="00800576">
        <w:rPr>
          <w:rFonts w:ascii="Times New Roman" w:hAnsi="Times New Roman" w:cs="Times New Roman"/>
          <w:sz w:val="24"/>
          <w:szCs w:val="24"/>
        </w:rPr>
        <w:t>. Alex Lombar</w:t>
      </w:r>
      <w:r w:rsidR="00566FE3">
        <w:rPr>
          <w:rFonts w:ascii="Times New Roman" w:hAnsi="Times New Roman" w:cs="Times New Roman"/>
          <w:sz w:val="24"/>
          <w:szCs w:val="24"/>
        </w:rPr>
        <w:t>d</w:t>
      </w:r>
      <w:r w:rsidR="00800576">
        <w:rPr>
          <w:rFonts w:ascii="Times New Roman" w:hAnsi="Times New Roman" w:cs="Times New Roman"/>
          <w:sz w:val="24"/>
          <w:szCs w:val="24"/>
        </w:rPr>
        <w:t>i</w:t>
      </w:r>
    </w:p>
    <w:p w14:paraId="4926C24A" w14:textId="7A6A9299" w:rsidR="00AD0083" w:rsidRPr="00DD55F4" w:rsidRDefault="008E2C4B" w:rsidP="009740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5F4">
        <w:rPr>
          <w:rFonts w:ascii="Times New Roman" w:hAnsi="Times New Roman" w:cs="Times New Roman"/>
          <w:b/>
          <w:sz w:val="24"/>
          <w:szCs w:val="24"/>
        </w:rPr>
        <w:t>Members Excused:</w:t>
      </w:r>
      <w:r w:rsidRPr="00DD55F4">
        <w:rPr>
          <w:rFonts w:ascii="Times New Roman" w:hAnsi="Times New Roman" w:cs="Times New Roman"/>
          <w:sz w:val="24"/>
          <w:szCs w:val="24"/>
        </w:rPr>
        <w:t xml:space="preserve"> </w:t>
      </w:r>
      <w:r w:rsidR="007D006E">
        <w:rPr>
          <w:rFonts w:ascii="Times New Roman" w:hAnsi="Times New Roman" w:cs="Times New Roman"/>
          <w:sz w:val="24"/>
          <w:szCs w:val="24"/>
        </w:rPr>
        <w:t>Jodi Miller,</w:t>
      </w:r>
      <w:r w:rsidR="007D006E" w:rsidRPr="007D006E">
        <w:rPr>
          <w:rFonts w:ascii="Times New Roman" w:hAnsi="Times New Roman" w:cs="Times New Roman"/>
          <w:sz w:val="24"/>
          <w:szCs w:val="24"/>
        </w:rPr>
        <w:t xml:space="preserve"> </w:t>
      </w:r>
      <w:r w:rsidR="007D006E">
        <w:rPr>
          <w:rFonts w:ascii="Times New Roman" w:hAnsi="Times New Roman" w:cs="Times New Roman"/>
          <w:sz w:val="24"/>
          <w:szCs w:val="24"/>
        </w:rPr>
        <w:t xml:space="preserve">Joseph </w:t>
      </w:r>
      <w:proofErr w:type="spellStart"/>
      <w:r w:rsidR="007D006E">
        <w:rPr>
          <w:rFonts w:ascii="Times New Roman" w:hAnsi="Times New Roman" w:cs="Times New Roman"/>
          <w:sz w:val="24"/>
          <w:szCs w:val="24"/>
        </w:rPr>
        <w:t>Laizure</w:t>
      </w:r>
      <w:proofErr w:type="spellEnd"/>
      <w:r w:rsidR="007D006E">
        <w:rPr>
          <w:rFonts w:ascii="Times New Roman" w:hAnsi="Times New Roman" w:cs="Times New Roman"/>
          <w:sz w:val="24"/>
          <w:szCs w:val="24"/>
        </w:rPr>
        <w:t xml:space="preserve">, Kristen </w:t>
      </w:r>
      <w:proofErr w:type="spellStart"/>
      <w:r w:rsidR="007D006E">
        <w:rPr>
          <w:rFonts w:ascii="Times New Roman" w:hAnsi="Times New Roman" w:cs="Times New Roman"/>
          <w:sz w:val="24"/>
          <w:szCs w:val="24"/>
        </w:rPr>
        <w:t>Rosselli</w:t>
      </w:r>
      <w:proofErr w:type="spellEnd"/>
      <w:r w:rsidR="007D006E">
        <w:rPr>
          <w:rFonts w:ascii="Times New Roman" w:hAnsi="Times New Roman" w:cs="Times New Roman"/>
          <w:sz w:val="24"/>
          <w:szCs w:val="24"/>
        </w:rPr>
        <w:t xml:space="preserve">, Lao </w:t>
      </w:r>
      <w:proofErr w:type="spellStart"/>
      <w:r w:rsidR="007D006E">
        <w:rPr>
          <w:rFonts w:ascii="Times New Roman" w:hAnsi="Times New Roman" w:cs="Times New Roman"/>
          <w:sz w:val="24"/>
          <w:szCs w:val="24"/>
        </w:rPr>
        <w:t>Rubert</w:t>
      </w:r>
      <w:proofErr w:type="spellEnd"/>
      <w:r w:rsidR="007D006E">
        <w:rPr>
          <w:rFonts w:ascii="Times New Roman" w:hAnsi="Times New Roman" w:cs="Times New Roman"/>
          <w:sz w:val="24"/>
          <w:szCs w:val="24"/>
        </w:rPr>
        <w:t>,</w:t>
      </w:r>
    </w:p>
    <w:p w14:paraId="64AA0D12" w14:textId="3F6472BC" w:rsidR="004B5E34" w:rsidRPr="006257F8" w:rsidRDefault="00D92933" w:rsidP="009740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5F4">
        <w:rPr>
          <w:rFonts w:ascii="Times New Roman" w:hAnsi="Times New Roman" w:cs="Times New Roman"/>
          <w:b/>
          <w:sz w:val="24"/>
          <w:szCs w:val="24"/>
        </w:rPr>
        <w:t xml:space="preserve">Members </w:t>
      </w:r>
      <w:r w:rsidR="005A12C2" w:rsidRPr="00DD55F4">
        <w:rPr>
          <w:rFonts w:ascii="Times New Roman" w:hAnsi="Times New Roman" w:cs="Times New Roman"/>
          <w:b/>
          <w:sz w:val="24"/>
          <w:szCs w:val="24"/>
        </w:rPr>
        <w:t>Absent:</w:t>
      </w:r>
      <w:r w:rsidR="00625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576">
        <w:rPr>
          <w:rFonts w:ascii="Times New Roman" w:hAnsi="Times New Roman" w:cs="Times New Roman"/>
          <w:sz w:val="24"/>
          <w:szCs w:val="24"/>
        </w:rPr>
        <w:t>Alexander Williams, Don Baker, Law</w:t>
      </w:r>
      <w:r w:rsidR="003470DE">
        <w:rPr>
          <w:rFonts w:ascii="Times New Roman" w:hAnsi="Times New Roman" w:cs="Times New Roman"/>
          <w:sz w:val="24"/>
          <w:szCs w:val="24"/>
        </w:rPr>
        <w:t>re</w:t>
      </w:r>
      <w:r w:rsidR="00800576">
        <w:rPr>
          <w:rFonts w:ascii="Times New Roman" w:hAnsi="Times New Roman" w:cs="Times New Roman"/>
          <w:sz w:val="24"/>
          <w:szCs w:val="24"/>
        </w:rPr>
        <w:t xml:space="preserve">nce Campbell, Omar Taylor, D.A. </w:t>
      </w:r>
      <w:proofErr w:type="spellStart"/>
      <w:r w:rsidR="00800576">
        <w:rPr>
          <w:rFonts w:ascii="Times New Roman" w:hAnsi="Times New Roman" w:cs="Times New Roman"/>
          <w:sz w:val="24"/>
          <w:szCs w:val="24"/>
        </w:rPr>
        <w:t>Satana</w:t>
      </w:r>
      <w:proofErr w:type="spellEnd"/>
      <w:r w:rsidR="00800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576">
        <w:rPr>
          <w:rFonts w:ascii="Times New Roman" w:hAnsi="Times New Roman" w:cs="Times New Roman"/>
          <w:sz w:val="24"/>
          <w:szCs w:val="24"/>
        </w:rPr>
        <w:t>Deberry</w:t>
      </w:r>
      <w:proofErr w:type="spellEnd"/>
      <w:r w:rsidR="00800576">
        <w:rPr>
          <w:rFonts w:ascii="Times New Roman" w:hAnsi="Times New Roman" w:cs="Times New Roman"/>
          <w:sz w:val="24"/>
          <w:szCs w:val="24"/>
        </w:rPr>
        <w:t xml:space="preserve">, Judge </w:t>
      </w:r>
      <w:proofErr w:type="spellStart"/>
      <w:r w:rsidR="00800576">
        <w:rPr>
          <w:rFonts w:ascii="Times New Roman" w:hAnsi="Times New Roman" w:cs="Times New Roman"/>
          <w:sz w:val="24"/>
          <w:szCs w:val="24"/>
        </w:rPr>
        <w:t>Shamieka</w:t>
      </w:r>
      <w:proofErr w:type="spellEnd"/>
      <w:r w:rsidR="00800576">
        <w:rPr>
          <w:rFonts w:ascii="Times New Roman" w:hAnsi="Times New Roman" w:cs="Times New Roman"/>
          <w:sz w:val="24"/>
          <w:szCs w:val="24"/>
        </w:rPr>
        <w:t xml:space="preserve"> Rhinehart, </w:t>
      </w:r>
      <w:proofErr w:type="spellStart"/>
      <w:r w:rsidR="00800576">
        <w:rPr>
          <w:rFonts w:ascii="Times New Roman" w:hAnsi="Times New Roman" w:cs="Times New Roman"/>
          <w:sz w:val="24"/>
          <w:szCs w:val="24"/>
        </w:rPr>
        <w:t>Syrett</w:t>
      </w:r>
      <w:r w:rsidR="003470D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00576">
        <w:rPr>
          <w:rFonts w:ascii="Times New Roman" w:hAnsi="Times New Roman" w:cs="Times New Roman"/>
          <w:sz w:val="24"/>
          <w:szCs w:val="24"/>
        </w:rPr>
        <w:t xml:space="preserve"> Hill, </w:t>
      </w:r>
      <w:proofErr w:type="spellStart"/>
      <w:r w:rsidR="00800576">
        <w:rPr>
          <w:rFonts w:ascii="Times New Roman" w:hAnsi="Times New Roman" w:cs="Times New Roman"/>
          <w:sz w:val="24"/>
          <w:szCs w:val="24"/>
        </w:rPr>
        <w:t>Tamario</w:t>
      </w:r>
      <w:proofErr w:type="spellEnd"/>
      <w:r w:rsidR="00800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576">
        <w:rPr>
          <w:rFonts w:ascii="Times New Roman" w:hAnsi="Times New Roman" w:cs="Times New Roman"/>
          <w:sz w:val="24"/>
          <w:szCs w:val="24"/>
        </w:rPr>
        <w:t>Howze</w:t>
      </w:r>
      <w:proofErr w:type="spellEnd"/>
    </w:p>
    <w:p w14:paraId="6F26BC39" w14:textId="01F9F46A" w:rsidR="0075046A" w:rsidRPr="00DD55F4" w:rsidRDefault="005A12C2" w:rsidP="009740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5F4">
        <w:rPr>
          <w:rFonts w:ascii="Times New Roman" w:hAnsi="Times New Roman" w:cs="Times New Roman"/>
          <w:b/>
          <w:sz w:val="24"/>
          <w:szCs w:val="24"/>
        </w:rPr>
        <w:t>Guest</w:t>
      </w:r>
      <w:r w:rsidR="00D92933" w:rsidRPr="00DD55F4">
        <w:rPr>
          <w:rFonts w:ascii="Times New Roman" w:hAnsi="Times New Roman" w:cs="Times New Roman"/>
          <w:b/>
          <w:sz w:val="24"/>
          <w:szCs w:val="24"/>
        </w:rPr>
        <w:t>s</w:t>
      </w:r>
      <w:r w:rsidR="00302934">
        <w:rPr>
          <w:rFonts w:ascii="Times New Roman" w:hAnsi="Times New Roman" w:cs="Times New Roman"/>
          <w:sz w:val="24"/>
          <w:szCs w:val="24"/>
        </w:rPr>
        <w:t xml:space="preserve">: </w:t>
      </w:r>
      <w:r w:rsidR="00800576">
        <w:rPr>
          <w:rFonts w:ascii="Times New Roman" w:hAnsi="Times New Roman" w:cs="Times New Roman"/>
          <w:sz w:val="24"/>
          <w:szCs w:val="24"/>
        </w:rPr>
        <w:t>Ann Oshel</w:t>
      </w:r>
    </w:p>
    <w:p w14:paraId="3C0FD124" w14:textId="70D10F7B" w:rsidR="004A6F82" w:rsidRPr="006257F8" w:rsidRDefault="005A12C2" w:rsidP="009740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5F4">
        <w:rPr>
          <w:rFonts w:ascii="Times New Roman" w:hAnsi="Times New Roman" w:cs="Times New Roman"/>
          <w:b/>
          <w:sz w:val="24"/>
          <w:szCs w:val="24"/>
        </w:rPr>
        <w:t>Staff:</w:t>
      </w:r>
      <w:r w:rsidR="00AA5906" w:rsidRPr="00DD55F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00576">
        <w:rPr>
          <w:rFonts w:ascii="Times New Roman" w:hAnsi="Times New Roman" w:cs="Times New Roman"/>
          <w:sz w:val="24"/>
          <w:szCs w:val="24"/>
        </w:rPr>
        <w:t>Kelley Waggy</w:t>
      </w:r>
      <w:r w:rsidR="003470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70DE">
        <w:rPr>
          <w:rFonts w:ascii="Times New Roman" w:hAnsi="Times New Roman" w:cs="Times New Roman"/>
          <w:sz w:val="24"/>
          <w:szCs w:val="24"/>
        </w:rPr>
        <w:t>Roshanna</w:t>
      </w:r>
      <w:proofErr w:type="spellEnd"/>
      <w:r w:rsidR="003470DE">
        <w:rPr>
          <w:rFonts w:ascii="Times New Roman" w:hAnsi="Times New Roman" w:cs="Times New Roman"/>
          <w:sz w:val="24"/>
          <w:szCs w:val="24"/>
        </w:rPr>
        <w:t xml:space="preserve"> Parker, Christie Long, Alex Lombardi</w:t>
      </w:r>
    </w:p>
    <w:p w14:paraId="699D34F9" w14:textId="78A392C5" w:rsidR="005A12C2" w:rsidRPr="00DD55F4" w:rsidRDefault="005A12C2" w:rsidP="009740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5F4">
        <w:rPr>
          <w:rFonts w:ascii="Times New Roman" w:hAnsi="Times New Roman" w:cs="Times New Roman"/>
          <w:b/>
          <w:sz w:val="24"/>
          <w:szCs w:val="24"/>
          <w:u w:val="single"/>
        </w:rPr>
        <w:t>Welcome and Introductions</w:t>
      </w:r>
    </w:p>
    <w:p w14:paraId="4F062A52" w14:textId="09697CF9" w:rsidR="00021C93" w:rsidRPr="00DD55F4" w:rsidRDefault="008E2C4B" w:rsidP="0097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5F4">
        <w:rPr>
          <w:rFonts w:ascii="Times New Roman" w:hAnsi="Times New Roman" w:cs="Times New Roman"/>
          <w:sz w:val="24"/>
          <w:szCs w:val="24"/>
        </w:rPr>
        <w:t>Mee</w:t>
      </w:r>
      <w:r w:rsidR="00E255D3" w:rsidRPr="00DD55F4">
        <w:rPr>
          <w:rFonts w:ascii="Times New Roman" w:hAnsi="Times New Roman" w:cs="Times New Roman"/>
          <w:sz w:val="24"/>
          <w:szCs w:val="24"/>
        </w:rPr>
        <w:t>ting was called to order at 4:0</w:t>
      </w:r>
      <w:r w:rsidR="004D2FBE">
        <w:rPr>
          <w:rFonts w:ascii="Times New Roman" w:hAnsi="Times New Roman" w:cs="Times New Roman"/>
          <w:sz w:val="24"/>
          <w:szCs w:val="24"/>
        </w:rPr>
        <w:t>0</w:t>
      </w:r>
      <w:r w:rsidRPr="00DD55F4">
        <w:rPr>
          <w:rFonts w:ascii="Times New Roman" w:hAnsi="Times New Roman" w:cs="Times New Roman"/>
          <w:sz w:val="24"/>
          <w:szCs w:val="24"/>
        </w:rPr>
        <w:t>pm</w:t>
      </w:r>
      <w:r w:rsidR="003470DE">
        <w:rPr>
          <w:rFonts w:ascii="Times New Roman" w:hAnsi="Times New Roman" w:cs="Times New Roman"/>
          <w:sz w:val="24"/>
          <w:szCs w:val="24"/>
        </w:rPr>
        <w:t>.</w:t>
      </w:r>
      <w:r w:rsidRPr="00DD55F4">
        <w:rPr>
          <w:rFonts w:ascii="Times New Roman" w:hAnsi="Times New Roman" w:cs="Times New Roman"/>
          <w:sz w:val="24"/>
          <w:szCs w:val="24"/>
        </w:rPr>
        <w:t xml:space="preserve"> CJAC</w:t>
      </w:r>
      <w:r w:rsidR="00800576">
        <w:rPr>
          <w:rFonts w:ascii="Times New Roman" w:hAnsi="Times New Roman" w:cs="Times New Roman"/>
          <w:sz w:val="24"/>
          <w:szCs w:val="24"/>
        </w:rPr>
        <w:t xml:space="preserve"> Vice</w:t>
      </w:r>
      <w:r w:rsidRPr="00DD55F4">
        <w:rPr>
          <w:rFonts w:ascii="Times New Roman" w:hAnsi="Times New Roman" w:cs="Times New Roman"/>
          <w:sz w:val="24"/>
          <w:szCs w:val="24"/>
        </w:rPr>
        <w:t xml:space="preserve"> </w:t>
      </w:r>
      <w:r w:rsidR="00AC19E2">
        <w:rPr>
          <w:rFonts w:ascii="Times New Roman" w:hAnsi="Times New Roman" w:cs="Times New Roman"/>
          <w:sz w:val="24"/>
          <w:szCs w:val="24"/>
        </w:rPr>
        <w:t xml:space="preserve">Chair </w:t>
      </w:r>
      <w:r w:rsidR="002520BD">
        <w:rPr>
          <w:rFonts w:ascii="Times New Roman" w:hAnsi="Times New Roman" w:cs="Times New Roman"/>
          <w:sz w:val="24"/>
          <w:szCs w:val="24"/>
        </w:rPr>
        <w:t>Vernetta Alston</w:t>
      </w:r>
      <w:r w:rsidR="00AC19E2">
        <w:rPr>
          <w:rFonts w:ascii="Times New Roman" w:hAnsi="Times New Roman" w:cs="Times New Roman"/>
          <w:sz w:val="24"/>
          <w:szCs w:val="24"/>
        </w:rPr>
        <w:t xml:space="preserve"> </w:t>
      </w:r>
      <w:r w:rsidRPr="00DD55F4">
        <w:rPr>
          <w:rFonts w:ascii="Times New Roman" w:hAnsi="Times New Roman" w:cs="Times New Roman"/>
          <w:sz w:val="24"/>
          <w:szCs w:val="24"/>
        </w:rPr>
        <w:t xml:space="preserve">welcomed everyone and asked those present to introduce </w:t>
      </w:r>
      <w:r w:rsidR="00085944" w:rsidRPr="00DD55F4">
        <w:rPr>
          <w:rFonts w:ascii="Times New Roman" w:hAnsi="Times New Roman" w:cs="Times New Roman"/>
          <w:sz w:val="24"/>
          <w:szCs w:val="24"/>
        </w:rPr>
        <w:t>themselves.</w:t>
      </w:r>
    </w:p>
    <w:p w14:paraId="50483AD4" w14:textId="77777777" w:rsidR="00511141" w:rsidRPr="00DD55F4" w:rsidRDefault="00511141" w:rsidP="009740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B695A8" w14:textId="2207DE2A" w:rsidR="005A12C2" w:rsidRPr="00DD55F4" w:rsidRDefault="005A12C2" w:rsidP="009740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55F4">
        <w:rPr>
          <w:rFonts w:ascii="Times New Roman" w:hAnsi="Times New Roman" w:cs="Times New Roman"/>
          <w:b/>
          <w:sz w:val="24"/>
          <w:szCs w:val="24"/>
          <w:u w:val="single"/>
        </w:rPr>
        <w:t xml:space="preserve">Review and Approve </w:t>
      </w:r>
      <w:r w:rsidR="003470DE">
        <w:rPr>
          <w:rFonts w:ascii="Times New Roman" w:hAnsi="Times New Roman" w:cs="Times New Roman"/>
          <w:b/>
          <w:sz w:val="24"/>
          <w:szCs w:val="24"/>
          <w:u w:val="single"/>
        </w:rPr>
        <w:t>August</w:t>
      </w:r>
      <w:r w:rsidR="00590C7A" w:rsidRPr="00DD55F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D55F4">
        <w:rPr>
          <w:rFonts w:ascii="Times New Roman" w:hAnsi="Times New Roman" w:cs="Times New Roman"/>
          <w:b/>
          <w:sz w:val="24"/>
          <w:szCs w:val="24"/>
          <w:u w:val="single"/>
        </w:rPr>
        <w:t xml:space="preserve">Minutes           </w:t>
      </w:r>
    </w:p>
    <w:p w14:paraId="46980EEB" w14:textId="1E45A7B9" w:rsidR="005A12C2" w:rsidRDefault="002520BD" w:rsidP="0097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Vice </w:t>
      </w:r>
      <w:r w:rsidR="00410EA2">
        <w:rPr>
          <w:rFonts w:ascii="Times New Roman" w:hAnsi="Times New Roman" w:cs="Times New Roman"/>
          <w:sz w:val="24"/>
          <w:szCs w:val="24"/>
        </w:rPr>
        <w:t>Chair</w:t>
      </w:r>
      <w:r>
        <w:rPr>
          <w:rFonts w:ascii="Times New Roman" w:hAnsi="Times New Roman" w:cs="Times New Roman"/>
          <w:sz w:val="24"/>
          <w:szCs w:val="24"/>
        </w:rPr>
        <w:t xml:space="preserve"> Vernetta Alston</w:t>
      </w:r>
      <w:r w:rsidR="00E96A9A">
        <w:rPr>
          <w:rFonts w:ascii="Times New Roman" w:hAnsi="Times New Roman" w:cs="Times New Roman"/>
          <w:sz w:val="24"/>
          <w:szCs w:val="24"/>
        </w:rPr>
        <w:t xml:space="preserve"> </w:t>
      </w:r>
      <w:r w:rsidR="005A12C2" w:rsidRPr="00DD55F4">
        <w:rPr>
          <w:rFonts w:ascii="Times New Roman" w:hAnsi="Times New Roman" w:cs="Times New Roman"/>
          <w:sz w:val="24"/>
          <w:szCs w:val="24"/>
        </w:rPr>
        <w:t xml:space="preserve">asked the committee to review the </w:t>
      </w:r>
      <w:r w:rsidR="00085944" w:rsidRPr="00DD55F4">
        <w:rPr>
          <w:rFonts w:ascii="Times New Roman" w:hAnsi="Times New Roman" w:cs="Times New Roman"/>
          <w:sz w:val="24"/>
          <w:szCs w:val="24"/>
        </w:rPr>
        <w:t>minutes</w:t>
      </w:r>
      <w:r w:rsidR="008F6DE3">
        <w:rPr>
          <w:rFonts w:ascii="Times New Roman" w:hAnsi="Times New Roman" w:cs="Times New Roman"/>
          <w:sz w:val="24"/>
          <w:szCs w:val="24"/>
        </w:rPr>
        <w:t xml:space="preserve"> and minutes were </w:t>
      </w:r>
      <w:r>
        <w:rPr>
          <w:rFonts w:ascii="Times New Roman" w:hAnsi="Times New Roman" w:cs="Times New Roman"/>
          <w:sz w:val="24"/>
          <w:szCs w:val="24"/>
        </w:rPr>
        <w:t>approved</w:t>
      </w:r>
      <w:r w:rsidR="002667E6">
        <w:rPr>
          <w:rFonts w:ascii="Times New Roman" w:hAnsi="Times New Roman" w:cs="Times New Roman"/>
          <w:sz w:val="24"/>
          <w:szCs w:val="24"/>
        </w:rPr>
        <w:t>.</w:t>
      </w:r>
    </w:p>
    <w:p w14:paraId="3B403E13" w14:textId="2A9A3B71" w:rsidR="00CC7643" w:rsidRDefault="00CC7643" w:rsidP="0097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E53EB" w14:textId="028F91CB" w:rsidR="00FB2A53" w:rsidRDefault="00FB2A53" w:rsidP="009740B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DEAR, Project Update</w:t>
      </w:r>
    </w:p>
    <w:p w14:paraId="05BA2DBD" w14:textId="6586E1C1" w:rsidR="00FB2A53" w:rsidRDefault="00896070" w:rsidP="00974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Joseph </w:t>
      </w:r>
      <w:proofErr w:type="spellStart"/>
      <w:r>
        <w:rPr>
          <w:rFonts w:ascii="Times New Roman" w:hAnsi="Times New Roman" w:cs="Times New Roman"/>
          <w:sz w:val="24"/>
          <w:szCs w:val="24"/>
        </w:rPr>
        <w:t>Laizure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0BD">
        <w:rPr>
          <w:rFonts w:ascii="Times New Roman" w:hAnsi="Times New Roman" w:cs="Times New Roman"/>
          <w:sz w:val="24"/>
          <w:szCs w:val="24"/>
        </w:rPr>
        <w:t xml:space="preserve">was unable to </w:t>
      </w:r>
      <w:proofErr w:type="gramStart"/>
      <w:r w:rsidR="002520BD">
        <w:rPr>
          <w:rFonts w:ascii="Times New Roman" w:hAnsi="Times New Roman" w:cs="Times New Roman"/>
          <w:sz w:val="24"/>
          <w:szCs w:val="24"/>
        </w:rPr>
        <w:t>attend</w:t>
      </w:r>
      <w:proofErr w:type="gramEnd"/>
      <w:r w:rsidR="002520BD">
        <w:rPr>
          <w:rFonts w:ascii="Times New Roman" w:hAnsi="Times New Roman" w:cs="Times New Roman"/>
          <w:sz w:val="24"/>
          <w:szCs w:val="24"/>
        </w:rPr>
        <w:t xml:space="preserve"> and the item was moved to the next meeting</w:t>
      </w:r>
      <w:r w:rsidR="007D006E">
        <w:rPr>
          <w:rFonts w:ascii="Times New Roman" w:hAnsi="Times New Roman" w:cs="Times New Roman"/>
          <w:sz w:val="24"/>
          <w:szCs w:val="24"/>
        </w:rPr>
        <w:t>.</w:t>
      </w:r>
    </w:p>
    <w:p w14:paraId="11A84713" w14:textId="7FBB53B4" w:rsidR="002520BD" w:rsidRDefault="002520BD" w:rsidP="00974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871C3F" w14:textId="6FB88C11" w:rsidR="002520BD" w:rsidRDefault="002520BD" w:rsidP="009740B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26197409"/>
      <w:r>
        <w:rPr>
          <w:rFonts w:ascii="Times New Roman" w:hAnsi="Times New Roman" w:cs="Times New Roman"/>
          <w:b/>
          <w:sz w:val="24"/>
          <w:szCs w:val="24"/>
          <w:u w:val="single"/>
        </w:rPr>
        <w:t>Coming Home Project</w:t>
      </w:r>
    </w:p>
    <w:p w14:paraId="39458FEC" w14:textId="5A234081" w:rsidR="002520BD" w:rsidRPr="002520BD" w:rsidRDefault="002520BD" w:rsidP="007D006E">
      <w:pPr>
        <w:pStyle w:val="BodyTextIndent2"/>
        <w:ind w:left="0"/>
        <w:rPr>
          <w:szCs w:val="24"/>
        </w:rPr>
      </w:pPr>
      <w:r>
        <w:rPr>
          <w:szCs w:val="24"/>
        </w:rPr>
        <w:t>An</w:t>
      </w:r>
      <w:r w:rsidRPr="002520BD">
        <w:rPr>
          <w:szCs w:val="24"/>
        </w:rPr>
        <w:t xml:space="preserve">n Oshel, with Alliance, explained that </w:t>
      </w:r>
      <w:r w:rsidR="007D006E">
        <w:rPr>
          <w:szCs w:val="24"/>
        </w:rPr>
        <w:t>t</w:t>
      </w:r>
      <w:r w:rsidRPr="002520BD">
        <w:rPr>
          <w:szCs w:val="24"/>
        </w:rPr>
        <w:t>he Coming Home Project is permanent supportive</w:t>
      </w:r>
      <w:r w:rsidR="007D006E">
        <w:rPr>
          <w:szCs w:val="24"/>
        </w:rPr>
        <w:t>, n</w:t>
      </w:r>
      <w:r w:rsidRPr="002520BD">
        <w:rPr>
          <w:szCs w:val="24"/>
        </w:rPr>
        <w:t>ot transitional</w:t>
      </w:r>
      <w:r w:rsidR="007D006E">
        <w:rPr>
          <w:szCs w:val="24"/>
        </w:rPr>
        <w:t>, housing</w:t>
      </w:r>
      <w:r w:rsidRPr="002520BD">
        <w:rPr>
          <w:szCs w:val="24"/>
        </w:rPr>
        <w:t>.</w:t>
      </w:r>
      <w:r w:rsidRPr="002520BD">
        <w:rPr>
          <w:rFonts w:ascii="Garamond" w:hAnsi="Garamond"/>
          <w:b/>
          <w:sz w:val="28"/>
          <w:szCs w:val="28"/>
        </w:rPr>
        <w:t xml:space="preserve"> </w:t>
      </w:r>
      <w:r w:rsidRPr="002520BD">
        <w:rPr>
          <w:szCs w:val="24"/>
        </w:rPr>
        <w:t>Ann Oshel shared</w:t>
      </w:r>
      <w:r>
        <w:rPr>
          <w:rFonts w:ascii="Garamond" w:hAnsi="Garamond"/>
          <w:b/>
          <w:sz w:val="28"/>
          <w:szCs w:val="28"/>
        </w:rPr>
        <w:t xml:space="preserve"> </w:t>
      </w:r>
      <w:r>
        <w:rPr>
          <w:szCs w:val="24"/>
        </w:rPr>
        <w:t>t</w:t>
      </w:r>
      <w:r w:rsidRPr="002520BD">
        <w:rPr>
          <w:szCs w:val="24"/>
        </w:rPr>
        <w:t>hey ha</w:t>
      </w:r>
      <w:r w:rsidR="007D006E">
        <w:rPr>
          <w:szCs w:val="24"/>
        </w:rPr>
        <w:t>d</w:t>
      </w:r>
      <w:r w:rsidRPr="002520BD">
        <w:rPr>
          <w:szCs w:val="24"/>
        </w:rPr>
        <w:t xml:space="preserve"> started receiving calls directly from jails. They are looking to prevent and end homelessness. </w:t>
      </w:r>
      <w:r>
        <w:rPr>
          <w:szCs w:val="24"/>
        </w:rPr>
        <w:t>Alliance hopes</w:t>
      </w:r>
      <w:r w:rsidRPr="002520BD">
        <w:rPr>
          <w:szCs w:val="24"/>
        </w:rPr>
        <w:t xml:space="preserve"> to access </w:t>
      </w:r>
      <w:r w:rsidR="007D006E">
        <w:rPr>
          <w:szCs w:val="24"/>
        </w:rPr>
        <w:t xml:space="preserve">housing </w:t>
      </w:r>
      <w:r w:rsidRPr="002520BD">
        <w:rPr>
          <w:szCs w:val="24"/>
        </w:rPr>
        <w:t>vouchers in December. They have housed their first person</w:t>
      </w:r>
      <w:r>
        <w:rPr>
          <w:szCs w:val="24"/>
        </w:rPr>
        <w:t xml:space="preserve"> and s</w:t>
      </w:r>
      <w:r w:rsidRPr="002520BD">
        <w:rPr>
          <w:szCs w:val="24"/>
        </w:rPr>
        <w:t xml:space="preserve">everal more </w:t>
      </w:r>
      <w:r>
        <w:rPr>
          <w:szCs w:val="24"/>
        </w:rPr>
        <w:t xml:space="preserve">are </w:t>
      </w:r>
      <w:r w:rsidRPr="002520BD">
        <w:rPr>
          <w:szCs w:val="24"/>
        </w:rPr>
        <w:t>waiting in the wings. They will be tracking outcomes</w:t>
      </w:r>
      <w:r w:rsidR="007D006E">
        <w:rPr>
          <w:szCs w:val="24"/>
        </w:rPr>
        <w:t>,</w:t>
      </w:r>
      <w:r w:rsidRPr="002520BD">
        <w:rPr>
          <w:szCs w:val="24"/>
        </w:rPr>
        <w:t xml:space="preserve"> </w:t>
      </w:r>
      <w:r w:rsidR="007D006E">
        <w:rPr>
          <w:szCs w:val="24"/>
        </w:rPr>
        <w:t xml:space="preserve">other </w:t>
      </w:r>
      <w:r w:rsidRPr="002520BD">
        <w:rPr>
          <w:szCs w:val="24"/>
        </w:rPr>
        <w:t>data</w:t>
      </w:r>
      <w:r w:rsidR="007D006E" w:rsidRPr="007D006E">
        <w:rPr>
          <w:szCs w:val="24"/>
        </w:rPr>
        <w:t xml:space="preserve"> </w:t>
      </w:r>
      <w:r w:rsidR="007D006E" w:rsidRPr="002520BD">
        <w:rPr>
          <w:szCs w:val="24"/>
        </w:rPr>
        <w:t>and other true indicators</w:t>
      </w:r>
      <w:r w:rsidR="007D006E">
        <w:rPr>
          <w:szCs w:val="24"/>
        </w:rPr>
        <w:t>, like</w:t>
      </w:r>
      <w:r w:rsidR="007D006E" w:rsidRPr="002520BD">
        <w:rPr>
          <w:szCs w:val="24"/>
        </w:rPr>
        <w:t xml:space="preserve"> </w:t>
      </w:r>
      <w:r w:rsidR="007D006E">
        <w:rPr>
          <w:szCs w:val="24"/>
        </w:rPr>
        <w:t>q</w:t>
      </w:r>
      <w:r w:rsidR="007D006E" w:rsidRPr="002520BD">
        <w:rPr>
          <w:szCs w:val="24"/>
        </w:rPr>
        <w:t>uality of life surveys</w:t>
      </w:r>
      <w:r w:rsidRPr="002520BD">
        <w:rPr>
          <w:szCs w:val="24"/>
        </w:rPr>
        <w:t xml:space="preserve">. LRC is supporting the project. </w:t>
      </w:r>
      <w:r>
        <w:rPr>
          <w:szCs w:val="24"/>
        </w:rPr>
        <w:t>Coming Home is w</w:t>
      </w:r>
      <w:r w:rsidRPr="002520BD">
        <w:rPr>
          <w:szCs w:val="24"/>
        </w:rPr>
        <w:t>orking together with wrap around services.</w:t>
      </w:r>
      <w:r>
        <w:rPr>
          <w:szCs w:val="24"/>
        </w:rPr>
        <w:t xml:space="preserve"> This program is </w:t>
      </w:r>
      <w:r w:rsidR="009740BA">
        <w:rPr>
          <w:szCs w:val="24"/>
        </w:rPr>
        <w:t>for</w:t>
      </w:r>
      <w:r w:rsidR="007D006E">
        <w:rPr>
          <w:szCs w:val="24"/>
        </w:rPr>
        <w:t xml:space="preserve"> individuals with</w:t>
      </w:r>
      <w:r w:rsidR="009740BA">
        <w:rPr>
          <w:szCs w:val="24"/>
        </w:rPr>
        <w:t xml:space="preserve"> </w:t>
      </w:r>
      <w:r w:rsidR="009740BA" w:rsidRPr="002520BD">
        <w:rPr>
          <w:szCs w:val="24"/>
        </w:rPr>
        <w:t>low</w:t>
      </w:r>
      <w:r w:rsidRPr="002520BD">
        <w:rPr>
          <w:szCs w:val="24"/>
        </w:rPr>
        <w:t xml:space="preserve"> level</w:t>
      </w:r>
      <w:r w:rsidR="007D006E">
        <w:rPr>
          <w:szCs w:val="24"/>
        </w:rPr>
        <w:t>,</w:t>
      </w:r>
      <w:r w:rsidRPr="002520BD">
        <w:rPr>
          <w:szCs w:val="24"/>
        </w:rPr>
        <w:t xml:space="preserve"> nonviolent offenses</w:t>
      </w:r>
      <w:r>
        <w:rPr>
          <w:szCs w:val="24"/>
        </w:rPr>
        <w:t xml:space="preserve"> and </w:t>
      </w:r>
      <w:r w:rsidR="007D006E">
        <w:rPr>
          <w:szCs w:val="24"/>
        </w:rPr>
        <w:t>is</w:t>
      </w:r>
      <w:r>
        <w:rPr>
          <w:szCs w:val="24"/>
        </w:rPr>
        <w:t xml:space="preserve"> </w:t>
      </w:r>
      <w:r w:rsidRPr="002520BD">
        <w:rPr>
          <w:szCs w:val="24"/>
        </w:rPr>
        <w:t>treat</w:t>
      </w:r>
      <w:r w:rsidR="007D006E">
        <w:rPr>
          <w:szCs w:val="24"/>
        </w:rPr>
        <w:t>ed</w:t>
      </w:r>
      <w:r w:rsidRPr="002520BD">
        <w:rPr>
          <w:szCs w:val="24"/>
        </w:rPr>
        <w:t xml:space="preserve"> as a pilot so that they can re</w:t>
      </w:r>
      <w:r w:rsidR="007D006E">
        <w:rPr>
          <w:szCs w:val="24"/>
        </w:rPr>
        <w:t>duce</w:t>
      </w:r>
      <w:r w:rsidRPr="002520BD">
        <w:rPr>
          <w:szCs w:val="24"/>
        </w:rPr>
        <w:t xml:space="preserve"> some of the strict</w:t>
      </w:r>
      <w:r>
        <w:rPr>
          <w:szCs w:val="24"/>
        </w:rPr>
        <w:t xml:space="preserve"> guidelines associated with other programs</w:t>
      </w:r>
      <w:r w:rsidRPr="002520BD">
        <w:rPr>
          <w:szCs w:val="24"/>
        </w:rPr>
        <w:t xml:space="preserve">. </w:t>
      </w:r>
      <w:r w:rsidR="007D006E">
        <w:rPr>
          <w:szCs w:val="24"/>
        </w:rPr>
        <w:t xml:space="preserve">With this project, the lookback period has been </w:t>
      </w:r>
      <w:r>
        <w:rPr>
          <w:szCs w:val="24"/>
        </w:rPr>
        <w:t>s</w:t>
      </w:r>
      <w:r w:rsidRPr="002520BD">
        <w:rPr>
          <w:szCs w:val="24"/>
        </w:rPr>
        <w:t>hortened</w:t>
      </w:r>
      <w:r w:rsidR="007D006E">
        <w:rPr>
          <w:szCs w:val="24"/>
        </w:rPr>
        <w:t>,</w:t>
      </w:r>
      <w:r w:rsidRPr="002520BD">
        <w:rPr>
          <w:szCs w:val="24"/>
        </w:rPr>
        <w:t xml:space="preserve"> </w:t>
      </w:r>
      <w:r w:rsidR="007D006E">
        <w:rPr>
          <w:szCs w:val="24"/>
        </w:rPr>
        <w:t>and</w:t>
      </w:r>
      <w:r>
        <w:rPr>
          <w:szCs w:val="24"/>
        </w:rPr>
        <w:t xml:space="preserve"> </w:t>
      </w:r>
      <w:r w:rsidR="007D006E">
        <w:rPr>
          <w:szCs w:val="24"/>
        </w:rPr>
        <w:t>reasons for denials are being clarified.</w:t>
      </w:r>
      <w:r>
        <w:rPr>
          <w:szCs w:val="24"/>
        </w:rPr>
        <w:t xml:space="preserve"> Coming </w:t>
      </w:r>
      <w:r w:rsidR="007D006E">
        <w:rPr>
          <w:szCs w:val="24"/>
        </w:rPr>
        <w:t>H</w:t>
      </w:r>
      <w:r>
        <w:rPr>
          <w:szCs w:val="24"/>
        </w:rPr>
        <w:t>ome</w:t>
      </w:r>
      <w:r w:rsidRPr="002520BD">
        <w:rPr>
          <w:szCs w:val="24"/>
        </w:rPr>
        <w:t xml:space="preserve"> can pay rent for 6-8 months</w:t>
      </w:r>
      <w:r w:rsidR="007D006E">
        <w:rPr>
          <w:szCs w:val="24"/>
        </w:rPr>
        <w:t>;</w:t>
      </w:r>
      <w:r>
        <w:rPr>
          <w:szCs w:val="24"/>
        </w:rPr>
        <w:t xml:space="preserve"> </w:t>
      </w:r>
      <w:r w:rsidRPr="002520BD">
        <w:rPr>
          <w:szCs w:val="24"/>
        </w:rPr>
        <w:t xml:space="preserve">10 </w:t>
      </w:r>
      <w:r>
        <w:rPr>
          <w:szCs w:val="24"/>
        </w:rPr>
        <w:t xml:space="preserve">of the placements </w:t>
      </w:r>
      <w:r w:rsidRPr="002520BD">
        <w:rPr>
          <w:szCs w:val="24"/>
        </w:rPr>
        <w:t xml:space="preserve">will be </w:t>
      </w:r>
      <w:r w:rsidR="009740BA">
        <w:rPr>
          <w:szCs w:val="24"/>
        </w:rPr>
        <w:t xml:space="preserve">in </w:t>
      </w:r>
      <w:r w:rsidRPr="002520BD">
        <w:rPr>
          <w:szCs w:val="24"/>
        </w:rPr>
        <w:t>public housing</w:t>
      </w:r>
      <w:r w:rsidR="009740BA">
        <w:rPr>
          <w:szCs w:val="24"/>
        </w:rPr>
        <w:t xml:space="preserve">, </w:t>
      </w:r>
      <w:r w:rsidRPr="002520BD">
        <w:rPr>
          <w:szCs w:val="24"/>
        </w:rPr>
        <w:t xml:space="preserve">10 </w:t>
      </w:r>
      <w:r w:rsidR="007D006E">
        <w:rPr>
          <w:szCs w:val="24"/>
        </w:rPr>
        <w:t>will be</w:t>
      </w:r>
      <w:r w:rsidRPr="002520BD">
        <w:rPr>
          <w:szCs w:val="24"/>
        </w:rPr>
        <w:t xml:space="preserve"> subsidized and in the private market.</w:t>
      </w:r>
    </w:p>
    <w:bookmarkEnd w:id="0"/>
    <w:p w14:paraId="3DC99017" w14:textId="4F3E2D1E" w:rsidR="002520BD" w:rsidRPr="002520BD" w:rsidRDefault="002520BD" w:rsidP="00974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81EC63" w14:textId="5BFA2A4A" w:rsidR="009740BA" w:rsidRDefault="009740BA" w:rsidP="009740B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0BA">
        <w:rPr>
          <w:rFonts w:ascii="Times New Roman" w:hAnsi="Times New Roman" w:cs="Times New Roman"/>
          <w:b/>
          <w:sz w:val="24"/>
          <w:szCs w:val="24"/>
          <w:u w:val="single"/>
        </w:rPr>
        <w:t>FY20 Services for Uninsured Consumers</w:t>
      </w:r>
    </w:p>
    <w:p w14:paraId="3EC8A9B6" w14:textId="5841A84B" w:rsidR="00E560E8" w:rsidRPr="003470DE" w:rsidRDefault="009740BA" w:rsidP="009740BA">
      <w:pPr>
        <w:pStyle w:val="BodyTextIndent2"/>
        <w:ind w:left="0"/>
        <w:rPr>
          <w:szCs w:val="24"/>
        </w:rPr>
      </w:pPr>
      <w:r w:rsidRPr="003470DE">
        <w:rPr>
          <w:szCs w:val="24"/>
        </w:rPr>
        <w:t xml:space="preserve">Ann Oshel shared </w:t>
      </w:r>
      <w:r w:rsidR="007D006E" w:rsidRPr="003470DE">
        <w:rPr>
          <w:szCs w:val="24"/>
        </w:rPr>
        <w:t>Alliance is soon to be cut by another $7 million</w:t>
      </w:r>
      <w:r w:rsidR="007D006E" w:rsidRPr="003470DE">
        <w:rPr>
          <w:szCs w:val="24"/>
        </w:rPr>
        <w:t>, which</w:t>
      </w:r>
      <w:r w:rsidRPr="003470DE">
        <w:rPr>
          <w:szCs w:val="24"/>
        </w:rPr>
        <w:t xml:space="preserve"> this is the 4</w:t>
      </w:r>
      <w:r w:rsidRPr="003470DE">
        <w:rPr>
          <w:szCs w:val="24"/>
          <w:vertAlign w:val="superscript"/>
        </w:rPr>
        <w:t>th</w:t>
      </w:r>
      <w:r w:rsidRPr="003470DE">
        <w:rPr>
          <w:szCs w:val="24"/>
        </w:rPr>
        <w:t xml:space="preserve"> consecutive year of funding reductions for </w:t>
      </w:r>
      <w:r w:rsidR="007D006E" w:rsidRPr="003470DE">
        <w:rPr>
          <w:szCs w:val="24"/>
        </w:rPr>
        <w:t>A</w:t>
      </w:r>
      <w:r w:rsidRPr="003470DE">
        <w:rPr>
          <w:szCs w:val="24"/>
        </w:rPr>
        <w:t xml:space="preserve">lliance. </w:t>
      </w:r>
      <w:r w:rsidR="007D006E" w:rsidRPr="003470DE">
        <w:rPr>
          <w:szCs w:val="24"/>
        </w:rPr>
        <w:t>T</w:t>
      </w:r>
      <w:r w:rsidR="007D006E" w:rsidRPr="003470DE">
        <w:rPr>
          <w:szCs w:val="24"/>
        </w:rPr>
        <w:t>hey were able to absorb</w:t>
      </w:r>
      <w:r w:rsidR="007D006E" w:rsidRPr="003470DE">
        <w:rPr>
          <w:szCs w:val="24"/>
        </w:rPr>
        <w:t xml:space="preserve"> t</w:t>
      </w:r>
      <w:r w:rsidRPr="003470DE">
        <w:rPr>
          <w:szCs w:val="24"/>
        </w:rPr>
        <w:t xml:space="preserve">he </w:t>
      </w:r>
      <w:r w:rsidR="007D006E" w:rsidRPr="003470DE">
        <w:rPr>
          <w:szCs w:val="24"/>
        </w:rPr>
        <w:t>first</w:t>
      </w:r>
      <w:r w:rsidRPr="003470DE">
        <w:rPr>
          <w:szCs w:val="24"/>
        </w:rPr>
        <w:t xml:space="preserve"> round of cuts. Alliance has been defunded by $80 million</w:t>
      </w:r>
      <w:r w:rsidR="007D006E" w:rsidRPr="003470DE">
        <w:rPr>
          <w:szCs w:val="24"/>
        </w:rPr>
        <w:t>,</w:t>
      </w:r>
      <w:r w:rsidRPr="003470DE">
        <w:rPr>
          <w:szCs w:val="24"/>
        </w:rPr>
        <w:t xml:space="preserve"> yet they are required to maintain </w:t>
      </w:r>
      <w:r w:rsidR="007D006E" w:rsidRPr="003470DE">
        <w:rPr>
          <w:szCs w:val="24"/>
        </w:rPr>
        <w:t xml:space="preserve">the </w:t>
      </w:r>
      <w:r w:rsidRPr="003470DE">
        <w:rPr>
          <w:szCs w:val="24"/>
        </w:rPr>
        <w:t xml:space="preserve">same level of services </w:t>
      </w:r>
      <w:r w:rsidR="007D006E" w:rsidRPr="003470DE">
        <w:rPr>
          <w:szCs w:val="24"/>
        </w:rPr>
        <w:t>as in</w:t>
      </w:r>
      <w:r w:rsidRPr="003470DE">
        <w:rPr>
          <w:szCs w:val="24"/>
        </w:rPr>
        <w:t xml:space="preserve"> 2015. Last year</w:t>
      </w:r>
      <w:r w:rsidR="007D006E" w:rsidRPr="003470DE">
        <w:rPr>
          <w:szCs w:val="24"/>
        </w:rPr>
        <w:t>,</w:t>
      </w:r>
      <w:r w:rsidRPr="003470DE">
        <w:rPr>
          <w:szCs w:val="24"/>
        </w:rPr>
        <w:t xml:space="preserve"> </w:t>
      </w:r>
      <w:r w:rsidR="007D006E" w:rsidRPr="003470DE">
        <w:rPr>
          <w:szCs w:val="24"/>
        </w:rPr>
        <w:t xml:space="preserve">Alliance </w:t>
      </w:r>
      <w:r w:rsidRPr="003470DE">
        <w:rPr>
          <w:szCs w:val="24"/>
        </w:rPr>
        <w:t xml:space="preserve">depleted all of </w:t>
      </w:r>
      <w:r w:rsidR="003470DE">
        <w:rPr>
          <w:szCs w:val="24"/>
        </w:rPr>
        <w:t>its</w:t>
      </w:r>
      <w:bookmarkStart w:id="1" w:name="_GoBack"/>
      <w:bookmarkEnd w:id="1"/>
      <w:r w:rsidRPr="003470DE">
        <w:rPr>
          <w:szCs w:val="24"/>
        </w:rPr>
        <w:t xml:space="preserve"> savings and </w:t>
      </w:r>
      <w:r w:rsidR="007D006E" w:rsidRPr="003470DE">
        <w:rPr>
          <w:szCs w:val="24"/>
        </w:rPr>
        <w:t>is</w:t>
      </w:r>
      <w:r w:rsidRPr="003470DE">
        <w:rPr>
          <w:szCs w:val="24"/>
        </w:rPr>
        <w:t xml:space="preserve"> no longer able to avoid cutting services. There </w:t>
      </w:r>
      <w:r w:rsidR="007D006E" w:rsidRPr="003470DE">
        <w:rPr>
          <w:szCs w:val="24"/>
        </w:rPr>
        <w:t>will be</w:t>
      </w:r>
      <w:r w:rsidRPr="003470DE">
        <w:rPr>
          <w:szCs w:val="24"/>
        </w:rPr>
        <w:t xml:space="preserve"> no money for opioid treatment </w:t>
      </w:r>
      <w:r w:rsidR="007D006E" w:rsidRPr="003470DE">
        <w:rPr>
          <w:szCs w:val="24"/>
        </w:rPr>
        <w:t xml:space="preserve">aside from </w:t>
      </w:r>
      <w:r w:rsidRPr="003470DE">
        <w:rPr>
          <w:szCs w:val="24"/>
        </w:rPr>
        <w:t xml:space="preserve">federal </w:t>
      </w:r>
      <w:r w:rsidR="007D006E" w:rsidRPr="003470DE">
        <w:rPr>
          <w:szCs w:val="24"/>
        </w:rPr>
        <w:t>funding.</w:t>
      </w:r>
      <w:r w:rsidRPr="003470DE">
        <w:rPr>
          <w:szCs w:val="24"/>
        </w:rPr>
        <w:t xml:space="preserve"> </w:t>
      </w:r>
      <w:proofErr w:type="spellStart"/>
      <w:r w:rsidRPr="003470DE">
        <w:rPr>
          <w:szCs w:val="24"/>
        </w:rPr>
        <w:t>DCo</w:t>
      </w:r>
      <w:r w:rsidR="007D006E" w:rsidRPr="003470DE">
        <w:rPr>
          <w:szCs w:val="24"/>
        </w:rPr>
        <w:t>’s</w:t>
      </w:r>
      <w:proofErr w:type="spellEnd"/>
      <w:r w:rsidRPr="003470DE">
        <w:rPr>
          <w:szCs w:val="24"/>
        </w:rPr>
        <w:t xml:space="preserve"> detention </w:t>
      </w:r>
      <w:r w:rsidRPr="003470DE">
        <w:rPr>
          <w:szCs w:val="24"/>
        </w:rPr>
        <w:lastRenderedPageBreak/>
        <w:t xml:space="preserve">center is the first to administer </w:t>
      </w:r>
      <w:r w:rsidR="007D006E" w:rsidRPr="003470DE">
        <w:rPr>
          <w:szCs w:val="24"/>
        </w:rPr>
        <w:t>medication assisted treatment</w:t>
      </w:r>
      <w:r w:rsidRPr="003470DE">
        <w:rPr>
          <w:szCs w:val="24"/>
        </w:rPr>
        <w:t xml:space="preserve"> inside the jail</w:t>
      </w:r>
      <w:r w:rsidR="00A7792C" w:rsidRPr="003470DE">
        <w:rPr>
          <w:szCs w:val="24"/>
        </w:rPr>
        <w:t xml:space="preserve"> and they are h</w:t>
      </w:r>
      <w:r w:rsidRPr="003470DE">
        <w:rPr>
          <w:szCs w:val="24"/>
        </w:rPr>
        <w:t xml:space="preserve">opeful </w:t>
      </w:r>
      <w:r w:rsidR="00A7792C" w:rsidRPr="003470DE">
        <w:rPr>
          <w:szCs w:val="24"/>
        </w:rPr>
        <w:t>that</w:t>
      </w:r>
      <w:r w:rsidRPr="003470DE">
        <w:rPr>
          <w:szCs w:val="24"/>
        </w:rPr>
        <w:t xml:space="preserve"> fed</w:t>
      </w:r>
      <w:r w:rsidR="00A7792C" w:rsidRPr="003470DE">
        <w:rPr>
          <w:szCs w:val="24"/>
        </w:rPr>
        <w:t>eral</w:t>
      </w:r>
      <w:r w:rsidRPr="003470DE">
        <w:rPr>
          <w:szCs w:val="24"/>
        </w:rPr>
        <w:t xml:space="preserve"> money </w:t>
      </w:r>
      <w:r w:rsidR="00A7792C" w:rsidRPr="003470DE">
        <w:rPr>
          <w:szCs w:val="24"/>
        </w:rPr>
        <w:t>will</w:t>
      </w:r>
      <w:r w:rsidRPr="003470DE">
        <w:rPr>
          <w:szCs w:val="24"/>
        </w:rPr>
        <w:t xml:space="preserve"> offset reductions</w:t>
      </w:r>
      <w:r w:rsidR="00E560E8" w:rsidRPr="003470DE">
        <w:rPr>
          <w:szCs w:val="24"/>
        </w:rPr>
        <w:t>.</w:t>
      </w:r>
      <w:r w:rsidR="003470DE">
        <w:rPr>
          <w:szCs w:val="24"/>
        </w:rPr>
        <w:t xml:space="preserve"> </w:t>
      </w:r>
      <w:r w:rsidR="00E560E8" w:rsidRPr="003470DE">
        <w:rPr>
          <w:szCs w:val="24"/>
        </w:rPr>
        <w:t>The following are the numbers of consumers in specific services that are considered for elimination or cuts:</w:t>
      </w:r>
    </w:p>
    <w:p w14:paraId="39076C9F" w14:textId="77777777" w:rsidR="00E560E8" w:rsidRPr="003470DE" w:rsidRDefault="00E560E8" w:rsidP="009740BA">
      <w:pPr>
        <w:pStyle w:val="BodyTextIndent2"/>
        <w:ind w:left="0"/>
        <w:rPr>
          <w:szCs w:val="24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2067"/>
        <w:gridCol w:w="2067"/>
        <w:gridCol w:w="2068"/>
        <w:gridCol w:w="2068"/>
      </w:tblGrid>
      <w:tr w:rsidR="009740BA" w:rsidRPr="003470DE" w14:paraId="7B00961E" w14:textId="77777777" w:rsidTr="00E560E8">
        <w:tc>
          <w:tcPr>
            <w:tcW w:w="8270" w:type="dxa"/>
            <w:gridSpan w:val="4"/>
          </w:tcPr>
          <w:p w14:paraId="0B4BEE45" w14:textId="77777777" w:rsidR="009740BA" w:rsidRPr="003470DE" w:rsidRDefault="009740BA" w:rsidP="009740BA">
            <w:pPr>
              <w:pStyle w:val="BodyTextIndent2"/>
              <w:ind w:left="0"/>
              <w:rPr>
                <w:b/>
                <w:szCs w:val="24"/>
              </w:rPr>
            </w:pPr>
            <w:r w:rsidRPr="003470DE">
              <w:rPr>
                <w:b/>
                <w:szCs w:val="24"/>
              </w:rPr>
              <w:t>Durham IPRS person served</w:t>
            </w:r>
          </w:p>
        </w:tc>
      </w:tr>
      <w:tr w:rsidR="009740BA" w:rsidRPr="003470DE" w14:paraId="3E5CAEE4" w14:textId="77777777" w:rsidTr="00E560E8">
        <w:tc>
          <w:tcPr>
            <w:tcW w:w="2067" w:type="dxa"/>
          </w:tcPr>
          <w:p w14:paraId="608C00EC" w14:textId="77777777" w:rsidR="009740BA" w:rsidRPr="003470DE" w:rsidRDefault="009740BA" w:rsidP="009740BA">
            <w:pPr>
              <w:pStyle w:val="BodyTextIndent2"/>
              <w:ind w:left="0"/>
              <w:rPr>
                <w:b/>
                <w:szCs w:val="24"/>
              </w:rPr>
            </w:pPr>
            <w:r w:rsidRPr="003470DE">
              <w:rPr>
                <w:b/>
                <w:szCs w:val="24"/>
              </w:rPr>
              <w:t>SERVICE</w:t>
            </w:r>
          </w:p>
        </w:tc>
        <w:tc>
          <w:tcPr>
            <w:tcW w:w="2067" w:type="dxa"/>
          </w:tcPr>
          <w:p w14:paraId="760C39AB" w14:textId="77777777" w:rsidR="009740BA" w:rsidRPr="003470DE" w:rsidRDefault="009740BA" w:rsidP="009740BA">
            <w:pPr>
              <w:pStyle w:val="BodyTextIndent2"/>
              <w:ind w:left="0"/>
              <w:rPr>
                <w:b/>
                <w:szCs w:val="24"/>
              </w:rPr>
            </w:pPr>
            <w:r w:rsidRPr="003470DE">
              <w:rPr>
                <w:b/>
                <w:szCs w:val="24"/>
              </w:rPr>
              <w:t>FY17</w:t>
            </w:r>
          </w:p>
        </w:tc>
        <w:tc>
          <w:tcPr>
            <w:tcW w:w="2068" w:type="dxa"/>
          </w:tcPr>
          <w:p w14:paraId="4E0D5074" w14:textId="77777777" w:rsidR="009740BA" w:rsidRPr="003470DE" w:rsidRDefault="009740BA" w:rsidP="009740BA">
            <w:pPr>
              <w:pStyle w:val="BodyTextIndent2"/>
              <w:ind w:left="0"/>
              <w:rPr>
                <w:b/>
                <w:szCs w:val="24"/>
              </w:rPr>
            </w:pPr>
            <w:r w:rsidRPr="003470DE">
              <w:rPr>
                <w:b/>
                <w:szCs w:val="24"/>
              </w:rPr>
              <w:t>FY18</w:t>
            </w:r>
          </w:p>
        </w:tc>
        <w:tc>
          <w:tcPr>
            <w:tcW w:w="2068" w:type="dxa"/>
          </w:tcPr>
          <w:p w14:paraId="6FD44B61" w14:textId="77777777" w:rsidR="009740BA" w:rsidRPr="003470DE" w:rsidRDefault="009740BA" w:rsidP="009740BA">
            <w:pPr>
              <w:pStyle w:val="BodyTextIndent2"/>
              <w:ind w:left="0"/>
              <w:rPr>
                <w:b/>
                <w:szCs w:val="24"/>
              </w:rPr>
            </w:pPr>
            <w:r w:rsidRPr="003470DE">
              <w:rPr>
                <w:b/>
                <w:szCs w:val="24"/>
              </w:rPr>
              <w:t>FY19</w:t>
            </w:r>
          </w:p>
        </w:tc>
      </w:tr>
      <w:tr w:rsidR="009740BA" w:rsidRPr="003470DE" w14:paraId="474D1142" w14:textId="77777777" w:rsidTr="00E560E8">
        <w:tc>
          <w:tcPr>
            <w:tcW w:w="2067" w:type="dxa"/>
          </w:tcPr>
          <w:p w14:paraId="04AE34FA" w14:textId="77777777" w:rsidR="009740BA" w:rsidRPr="003470DE" w:rsidRDefault="009740BA" w:rsidP="009740BA">
            <w:pPr>
              <w:pStyle w:val="BodyTextIndent2"/>
              <w:ind w:left="0"/>
              <w:rPr>
                <w:szCs w:val="24"/>
              </w:rPr>
            </w:pPr>
            <w:r w:rsidRPr="003470DE">
              <w:rPr>
                <w:szCs w:val="24"/>
              </w:rPr>
              <w:t>ACTT</w:t>
            </w:r>
          </w:p>
        </w:tc>
        <w:tc>
          <w:tcPr>
            <w:tcW w:w="2067" w:type="dxa"/>
          </w:tcPr>
          <w:p w14:paraId="2A330DA0" w14:textId="77777777" w:rsidR="009740BA" w:rsidRPr="003470DE" w:rsidRDefault="009740BA" w:rsidP="009740BA">
            <w:pPr>
              <w:pStyle w:val="BodyTextIndent2"/>
              <w:ind w:left="0"/>
              <w:rPr>
                <w:szCs w:val="24"/>
              </w:rPr>
            </w:pPr>
            <w:r w:rsidRPr="003470DE">
              <w:rPr>
                <w:szCs w:val="24"/>
              </w:rPr>
              <w:t>163</w:t>
            </w:r>
          </w:p>
        </w:tc>
        <w:tc>
          <w:tcPr>
            <w:tcW w:w="2068" w:type="dxa"/>
          </w:tcPr>
          <w:p w14:paraId="039E6C73" w14:textId="77777777" w:rsidR="009740BA" w:rsidRPr="003470DE" w:rsidRDefault="009740BA" w:rsidP="009740BA">
            <w:pPr>
              <w:pStyle w:val="BodyTextIndent2"/>
              <w:ind w:left="0"/>
              <w:rPr>
                <w:szCs w:val="24"/>
              </w:rPr>
            </w:pPr>
            <w:r w:rsidRPr="003470DE">
              <w:rPr>
                <w:szCs w:val="24"/>
              </w:rPr>
              <w:t>110</w:t>
            </w:r>
          </w:p>
        </w:tc>
        <w:tc>
          <w:tcPr>
            <w:tcW w:w="2068" w:type="dxa"/>
          </w:tcPr>
          <w:p w14:paraId="6FB32987" w14:textId="77777777" w:rsidR="009740BA" w:rsidRPr="003470DE" w:rsidRDefault="009740BA" w:rsidP="009740BA">
            <w:pPr>
              <w:pStyle w:val="BodyTextIndent2"/>
              <w:ind w:left="0"/>
              <w:rPr>
                <w:szCs w:val="24"/>
              </w:rPr>
            </w:pPr>
            <w:r w:rsidRPr="003470DE">
              <w:rPr>
                <w:szCs w:val="24"/>
              </w:rPr>
              <w:t>84</w:t>
            </w:r>
          </w:p>
        </w:tc>
      </w:tr>
      <w:tr w:rsidR="009740BA" w:rsidRPr="003470DE" w14:paraId="408C7931" w14:textId="77777777" w:rsidTr="00E560E8">
        <w:tc>
          <w:tcPr>
            <w:tcW w:w="2067" w:type="dxa"/>
          </w:tcPr>
          <w:p w14:paraId="729BFC7F" w14:textId="77777777" w:rsidR="009740BA" w:rsidRPr="003470DE" w:rsidRDefault="009740BA" w:rsidP="009740BA">
            <w:pPr>
              <w:pStyle w:val="BodyTextIndent2"/>
              <w:ind w:left="0"/>
              <w:rPr>
                <w:szCs w:val="24"/>
              </w:rPr>
            </w:pPr>
            <w:r w:rsidRPr="003470DE">
              <w:rPr>
                <w:szCs w:val="24"/>
              </w:rPr>
              <w:t>CST</w:t>
            </w:r>
          </w:p>
        </w:tc>
        <w:tc>
          <w:tcPr>
            <w:tcW w:w="2067" w:type="dxa"/>
          </w:tcPr>
          <w:p w14:paraId="65328713" w14:textId="77777777" w:rsidR="009740BA" w:rsidRPr="003470DE" w:rsidRDefault="009740BA" w:rsidP="009740BA">
            <w:pPr>
              <w:pStyle w:val="BodyTextIndent2"/>
              <w:ind w:left="0"/>
              <w:rPr>
                <w:szCs w:val="24"/>
              </w:rPr>
            </w:pPr>
            <w:r w:rsidRPr="003470DE">
              <w:rPr>
                <w:szCs w:val="24"/>
              </w:rPr>
              <w:t>267</w:t>
            </w:r>
          </w:p>
        </w:tc>
        <w:tc>
          <w:tcPr>
            <w:tcW w:w="2068" w:type="dxa"/>
          </w:tcPr>
          <w:p w14:paraId="5E74D651" w14:textId="77777777" w:rsidR="009740BA" w:rsidRPr="003470DE" w:rsidRDefault="009740BA" w:rsidP="009740BA">
            <w:pPr>
              <w:pStyle w:val="BodyTextIndent2"/>
              <w:ind w:left="0"/>
              <w:rPr>
                <w:szCs w:val="24"/>
              </w:rPr>
            </w:pPr>
            <w:r w:rsidRPr="003470DE">
              <w:rPr>
                <w:szCs w:val="24"/>
              </w:rPr>
              <w:t>140</w:t>
            </w:r>
          </w:p>
        </w:tc>
        <w:tc>
          <w:tcPr>
            <w:tcW w:w="2068" w:type="dxa"/>
          </w:tcPr>
          <w:p w14:paraId="434EC947" w14:textId="77777777" w:rsidR="009740BA" w:rsidRPr="003470DE" w:rsidRDefault="009740BA" w:rsidP="009740BA">
            <w:pPr>
              <w:pStyle w:val="BodyTextIndent2"/>
              <w:ind w:left="0"/>
              <w:rPr>
                <w:szCs w:val="24"/>
              </w:rPr>
            </w:pPr>
            <w:r w:rsidRPr="003470DE">
              <w:rPr>
                <w:szCs w:val="24"/>
              </w:rPr>
              <w:t>88</w:t>
            </w:r>
          </w:p>
        </w:tc>
      </w:tr>
      <w:tr w:rsidR="009740BA" w:rsidRPr="003470DE" w14:paraId="1926EEC6" w14:textId="77777777" w:rsidTr="00E560E8">
        <w:tc>
          <w:tcPr>
            <w:tcW w:w="2067" w:type="dxa"/>
          </w:tcPr>
          <w:p w14:paraId="681222D1" w14:textId="77777777" w:rsidR="009740BA" w:rsidRPr="003470DE" w:rsidRDefault="009740BA" w:rsidP="009740BA">
            <w:pPr>
              <w:pStyle w:val="BodyTextIndent2"/>
              <w:ind w:left="0"/>
              <w:rPr>
                <w:szCs w:val="24"/>
              </w:rPr>
            </w:pPr>
            <w:r w:rsidRPr="003470DE">
              <w:rPr>
                <w:szCs w:val="24"/>
              </w:rPr>
              <w:t>DBT</w:t>
            </w:r>
          </w:p>
        </w:tc>
        <w:tc>
          <w:tcPr>
            <w:tcW w:w="2067" w:type="dxa"/>
          </w:tcPr>
          <w:p w14:paraId="1ACE99D9" w14:textId="77777777" w:rsidR="009740BA" w:rsidRPr="003470DE" w:rsidRDefault="009740BA" w:rsidP="009740BA">
            <w:pPr>
              <w:pStyle w:val="BodyTextIndent2"/>
              <w:ind w:left="0"/>
              <w:rPr>
                <w:szCs w:val="24"/>
              </w:rPr>
            </w:pPr>
            <w:r w:rsidRPr="003470DE">
              <w:rPr>
                <w:szCs w:val="24"/>
              </w:rPr>
              <w:t>78</w:t>
            </w:r>
          </w:p>
        </w:tc>
        <w:tc>
          <w:tcPr>
            <w:tcW w:w="2068" w:type="dxa"/>
          </w:tcPr>
          <w:p w14:paraId="02F0DF38" w14:textId="77777777" w:rsidR="009740BA" w:rsidRPr="003470DE" w:rsidRDefault="009740BA" w:rsidP="009740BA">
            <w:pPr>
              <w:pStyle w:val="BodyTextIndent2"/>
              <w:ind w:left="0"/>
              <w:rPr>
                <w:szCs w:val="24"/>
              </w:rPr>
            </w:pPr>
            <w:r w:rsidRPr="003470DE">
              <w:rPr>
                <w:szCs w:val="24"/>
              </w:rPr>
              <w:t>106</w:t>
            </w:r>
          </w:p>
        </w:tc>
        <w:tc>
          <w:tcPr>
            <w:tcW w:w="2068" w:type="dxa"/>
          </w:tcPr>
          <w:p w14:paraId="6DB02276" w14:textId="77777777" w:rsidR="009740BA" w:rsidRPr="003470DE" w:rsidRDefault="009740BA" w:rsidP="009740BA">
            <w:pPr>
              <w:pStyle w:val="BodyTextIndent2"/>
              <w:ind w:left="0"/>
              <w:rPr>
                <w:szCs w:val="24"/>
              </w:rPr>
            </w:pPr>
            <w:r w:rsidRPr="003470DE">
              <w:rPr>
                <w:szCs w:val="24"/>
              </w:rPr>
              <w:t>83</w:t>
            </w:r>
          </w:p>
        </w:tc>
      </w:tr>
      <w:tr w:rsidR="009740BA" w:rsidRPr="003470DE" w14:paraId="42B1F429" w14:textId="77777777" w:rsidTr="00E560E8">
        <w:tc>
          <w:tcPr>
            <w:tcW w:w="2067" w:type="dxa"/>
          </w:tcPr>
          <w:p w14:paraId="05A2EDB0" w14:textId="77777777" w:rsidR="009740BA" w:rsidRPr="003470DE" w:rsidRDefault="009740BA" w:rsidP="009740BA">
            <w:pPr>
              <w:pStyle w:val="BodyTextIndent2"/>
              <w:ind w:left="0"/>
              <w:rPr>
                <w:szCs w:val="24"/>
              </w:rPr>
            </w:pPr>
            <w:r w:rsidRPr="003470DE">
              <w:rPr>
                <w:szCs w:val="24"/>
              </w:rPr>
              <w:t>SACOT</w:t>
            </w:r>
          </w:p>
        </w:tc>
        <w:tc>
          <w:tcPr>
            <w:tcW w:w="2067" w:type="dxa"/>
          </w:tcPr>
          <w:p w14:paraId="56851E8D" w14:textId="77777777" w:rsidR="009740BA" w:rsidRPr="003470DE" w:rsidRDefault="009740BA" w:rsidP="009740BA">
            <w:pPr>
              <w:pStyle w:val="BodyTextIndent2"/>
              <w:ind w:left="0"/>
              <w:rPr>
                <w:szCs w:val="24"/>
              </w:rPr>
            </w:pPr>
            <w:r w:rsidRPr="003470DE">
              <w:rPr>
                <w:szCs w:val="24"/>
              </w:rPr>
              <w:t>15</w:t>
            </w:r>
          </w:p>
        </w:tc>
        <w:tc>
          <w:tcPr>
            <w:tcW w:w="2068" w:type="dxa"/>
          </w:tcPr>
          <w:p w14:paraId="4BF1E81B" w14:textId="77777777" w:rsidR="009740BA" w:rsidRPr="003470DE" w:rsidRDefault="009740BA" w:rsidP="009740BA">
            <w:pPr>
              <w:pStyle w:val="BodyTextIndent2"/>
              <w:ind w:left="0"/>
              <w:rPr>
                <w:szCs w:val="24"/>
              </w:rPr>
            </w:pPr>
            <w:r w:rsidRPr="003470DE">
              <w:rPr>
                <w:szCs w:val="24"/>
              </w:rPr>
              <w:t>33</w:t>
            </w:r>
          </w:p>
        </w:tc>
        <w:tc>
          <w:tcPr>
            <w:tcW w:w="2068" w:type="dxa"/>
          </w:tcPr>
          <w:p w14:paraId="1A622855" w14:textId="77777777" w:rsidR="009740BA" w:rsidRPr="003470DE" w:rsidRDefault="009740BA" w:rsidP="009740BA">
            <w:pPr>
              <w:pStyle w:val="BodyTextIndent2"/>
              <w:ind w:left="0"/>
              <w:rPr>
                <w:szCs w:val="24"/>
              </w:rPr>
            </w:pPr>
            <w:r w:rsidRPr="003470DE">
              <w:rPr>
                <w:szCs w:val="24"/>
              </w:rPr>
              <w:t>20</w:t>
            </w:r>
          </w:p>
        </w:tc>
      </w:tr>
    </w:tbl>
    <w:p w14:paraId="3FF093F9" w14:textId="77777777" w:rsidR="009740BA" w:rsidRPr="003470DE" w:rsidRDefault="009740BA" w:rsidP="009740BA">
      <w:pPr>
        <w:pStyle w:val="BodyTextIndent2"/>
        <w:ind w:left="1080"/>
        <w:rPr>
          <w:szCs w:val="24"/>
        </w:rPr>
      </w:pPr>
    </w:p>
    <w:p w14:paraId="0B699173" w14:textId="49706F7C" w:rsidR="009740BA" w:rsidRDefault="009740BA" w:rsidP="009740BA">
      <w:pPr>
        <w:pStyle w:val="BodyTextIndent2"/>
        <w:ind w:left="0"/>
        <w:rPr>
          <w:rFonts w:ascii="Garamond" w:hAnsi="Garamond"/>
          <w:sz w:val="28"/>
          <w:szCs w:val="28"/>
        </w:rPr>
      </w:pPr>
      <w:r w:rsidRPr="003470DE">
        <w:rPr>
          <w:szCs w:val="24"/>
        </w:rPr>
        <w:t>S</w:t>
      </w:r>
      <w:r w:rsidR="00566FE3" w:rsidRPr="003470DE">
        <w:rPr>
          <w:szCs w:val="24"/>
        </w:rPr>
        <w:t>AIOP</w:t>
      </w:r>
      <w:r w:rsidRPr="003470DE">
        <w:rPr>
          <w:szCs w:val="24"/>
        </w:rPr>
        <w:t xml:space="preserve"> is 3 days a week</w:t>
      </w:r>
      <w:r w:rsidR="00E560E8" w:rsidRPr="003470DE">
        <w:rPr>
          <w:szCs w:val="24"/>
        </w:rPr>
        <w:t>, r</w:t>
      </w:r>
      <w:r w:rsidRPr="003470DE">
        <w:rPr>
          <w:szCs w:val="24"/>
        </w:rPr>
        <w:t>eferrals</w:t>
      </w:r>
      <w:r w:rsidR="00E560E8" w:rsidRPr="003470DE">
        <w:rPr>
          <w:szCs w:val="24"/>
        </w:rPr>
        <w:t xml:space="preserve"> will be limited</w:t>
      </w:r>
      <w:r w:rsidRPr="003470DE">
        <w:rPr>
          <w:szCs w:val="24"/>
        </w:rPr>
        <w:t xml:space="preserve"> to 1 treatment episode</w:t>
      </w:r>
      <w:r w:rsidR="00E560E8" w:rsidRPr="003470DE">
        <w:rPr>
          <w:szCs w:val="24"/>
        </w:rPr>
        <w:t xml:space="preserve"> or </w:t>
      </w:r>
      <w:r w:rsidRPr="003470DE">
        <w:rPr>
          <w:szCs w:val="24"/>
        </w:rPr>
        <w:t>13 visits</w:t>
      </w:r>
      <w:r w:rsidR="00E560E8" w:rsidRPr="003470DE">
        <w:rPr>
          <w:szCs w:val="24"/>
        </w:rPr>
        <w:t xml:space="preserve"> but can be authorized </w:t>
      </w:r>
      <w:r w:rsidRPr="003470DE">
        <w:rPr>
          <w:szCs w:val="24"/>
        </w:rPr>
        <w:t xml:space="preserve">for extended episodes. </w:t>
      </w:r>
      <w:r w:rsidR="00E560E8" w:rsidRPr="003470DE">
        <w:rPr>
          <w:szCs w:val="24"/>
        </w:rPr>
        <w:t>CJRC staff stated that l</w:t>
      </w:r>
      <w:r w:rsidRPr="003470DE">
        <w:rPr>
          <w:szCs w:val="24"/>
        </w:rPr>
        <w:t xml:space="preserve">oosing ACTT and CST </w:t>
      </w:r>
      <w:r w:rsidR="00E560E8" w:rsidRPr="003470DE">
        <w:rPr>
          <w:szCs w:val="24"/>
        </w:rPr>
        <w:t>wa</w:t>
      </w:r>
      <w:r w:rsidRPr="003470DE">
        <w:rPr>
          <w:szCs w:val="24"/>
        </w:rPr>
        <w:t>s a major blow to J</w:t>
      </w:r>
      <w:r w:rsidR="00E560E8" w:rsidRPr="003470DE">
        <w:rPr>
          <w:szCs w:val="24"/>
        </w:rPr>
        <w:t xml:space="preserve">ail </w:t>
      </w:r>
      <w:r w:rsidRPr="003470DE">
        <w:rPr>
          <w:szCs w:val="24"/>
        </w:rPr>
        <w:t>M</w:t>
      </w:r>
      <w:r w:rsidR="00E560E8" w:rsidRPr="003470DE">
        <w:rPr>
          <w:szCs w:val="24"/>
        </w:rPr>
        <w:t>ental Health</w:t>
      </w:r>
      <w:r w:rsidRPr="003470DE">
        <w:rPr>
          <w:szCs w:val="24"/>
        </w:rPr>
        <w:t xml:space="preserve"> and M</w:t>
      </w:r>
      <w:r w:rsidR="00E560E8" w:rsidRPr="003470DE">
        <w:rPr>
          <w:szCs w:val="24"/>
        </w:rPr>
        <w:t>ental Health Court</w:t>
      </w:r>
      <w:r>
        <w:rPr>
          <w:rFonts w:ascii="Garamond" w:hAnsi="Garamond"/>
          <w:sz w:val="28"/>
          <w:szCs w:val="28"/>
        </w:rPr>
        <w:t xml:space="preserve">. </w:t>
      </w:r>
    </w:p>
    <w:p w14:paraId="0461BB6C" w14:textId="77777777" w:rsidR="009740BA" w:rsidRDefault="009740BA" w:rsidP="009740B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725799" w14:textId="20F10FA5" w:rsidR="00FB2A53" w:rsidRDefault="00FB2A53" w:rsidP="009740B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Pretrial Services, PSA Implementation Update</w:t>
      </w:r>
    </w:p>
    <w:p w14:paraId="160CCA56" w14:textId="5000F1B0" w:rsidR="00FB2A53" w:rsidRDefault="00FB2A53" w:rsidP="00974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Christie Long</w:t>
      </w:r>
      <w:r w:rsidR="00E82DBA">
        <w:rPr>
          <w:rFonts w:ascii="Times New Roman" w:hAnsi="Times New Roman" w:cs="Times New Roman"/>
          <w:sz w:val="24"/>
          <w:szCs w:val="24"/>
        </w:rPr>
        <w:t>, with</w:t>
      </w:r>
      <w:r w:rsidR="00747467">
        <w:rPr>
          <w:rFonts w:ascii="Times New Roman" w:hAnsi="Times New Roman" w:cs="Times New Roman"/>
          <w:sz w:val="24"/>
          <w:szCs w:val="24"/>
        </w:rPr>
        <w:t xml:space="preserve"> CJRC</w:t>
      </w:r>
      <w:r w:rsidR="00E82DBA">
        <w:rPr>
          <w:rFonts w:ascii="Times New Roman" w:hAnsi="Times New Roman" w:cs="Times New Roman"/>
          <w:sz w:val="24"/>
          <w:szCs w:val="24"/>
        </w:rPr>
        <w:t>,</w:t>
      </w:r>
      <w:r w:rsidR="00747467">
        <w:rPr>
          <w:rFonts w:ascii="Times New Roman" w:hAnsi="Times New Roman" w:cs="Times New Roman"/>
          <w:sz w:val="24"/>
          <w:szCs w:val="24"/>
        </w:rPr>
        <w:t xml:space="preserve"> </w:t>
      </w:r>
      <w:r w:rsidR="00E560E8">
        <w:rPr>
          <w:rFonts w:ascii="Times New Roman" w:hAnsi="Times New Roman" w:cs="Times New Roman"/>
          <w:sz w:val="24"/>
          <w:szCs w:val="24"/>
        </w:rPr>
        <w:t>provided an update on the change to a different</w:t>
      </w:r>
      <w:r w:rsidR="00747467">
        <w:rPr>
          <w:rFonts w:ascii="Times New Roman" w:hAnsi="Times New Roman" w:cs="Times New Roman"/>
          <w:sz w:val="24"/>
          <w:szCs w:val="24"/>
        </w:rPr>
        <w:t xml:space="preserve"> risk assessment tool</w:t>
      </w:r>
      <w:r w:rsidR="00E560E8">
        <w:rPr>
          <w:rFonts w:ascii="Times New Roman" w:hAnsi="Times New Roman" w:cs="Times New Roman"/>
          <w:sz w:val="24"/>
          <w:szCs w:val="24"/>
        </w:rPr>
        <w:t>, the</w:t>
      </w:r>
      <w:r w:rsidR="00747467">
        <w:rPr>
          <w:rFonts w:ascii="Times New Roman" w:hAnsi="Times New Roman" w:cs="Times New Roman"/>
          <w:sz w:val="24"/>
          <w:szCs w:val="24"/>
        </w:rPr>
        <w:t xml:space="preserve"> Public </w:t>
      </w:r>
      <w:r w:rsidR="00E82DBA">
        <w:rPr>
          <w:rFonts w:ascii="Times New Roman" w:hAnsi="Times New Roman" w:cs="Times New Roman"/>
          <w:sz w:val="24"/>
          <w:szCs w:val="24"/>
        </w:rPr>
        <w:t>S</w:t>
      </w:r>
      <w:r w:rsidR="00747467">
        <w:rPr>
          <w:rFonts w:ascii="Times New Roman" w:hAnsi="Times New Roman" w:cs="Times New Roman"/>
          <w:sz w:val="24"/>
          <w:szCs w:val="24"/>
        </w:rPr>
        <w:t xml:space="preserve">afety </w:t>
      </w:r>
      <w:r w:rsidR="00E82DBA">
        <w:rPr>
          <w:rFonts w:ascii="Times New Roman" w:hAnsi="Times New Roman" w:cs="Times New Roman"/>
          <w:sz w:val="24"/>
          <w:szCs w:val="24"/>
        </w:rPr>
        <w:t>A</w:t>
      </w:r>
      <w:r w:rsidR="00747467">
        <w:rPr>
          <w:rFonts w:ascii="Times New Roman" w:hAnsi="Times New Roman" w:cs="Times New Roman"/>
          <w:sz w:val="24"/>
          <w:szCs w:val="24"/>
        </w:rPr>
        <w:t xml:space="preserve">ssessment. </w:t>
      </w:r>
      <w:r w:rsidR="00E560E8">
        <w:rPr>
          <w:rFonts w:ascii="Times New Roman" w:hAnsi="Times New Roman" w:cs="Times New Roman"/>
          <w:sz w:val="24"/>
          <w:szCs w:val="24"/>
        </w:rPr>
        <w:t xml:space="preserve">A team of court officials has been meeting regularly and is in </w:t>
      </w:r>
      <w:r w:rsidR="00747467">
        <w:rPr>
          <w:rFonts w:ascii="Times New Roman" w:hAnsi="Times New Roman" w:cs="Times New Roman"/>
          <w:sz w:val="24"/>
          <w:szCs w:val="24"/>
        </w:rPr>
        <w:t xml:space="preserve">process of finishing </w:t>
      </w:r>
      <w:r w:rsidR="00E82DBA">
        <w:rPr>
          <w:rFonts w:ascii="Times New Roman" w:hAnsi="Times New Roman" w:cs="Times New Roman"/>
          <w:sz w:val="24"/>
          <w:szCs w:val="24"/>
        </w:rPr>
        <w:t xml:space="preserve">the </w:t>
      </w:r>
      <w:r w:rsidR="00E560E8">
        <w:rPr>
          <w:rFonts w:ascii="Times New Roman" w:hAnsi="Times New Roman" w:cs="Times New Roman"/>
          <w:sz w:val="24"/>
          <w:szCs w:val="24"/>
        </w:rPr>
        <w:t>implementation steps</w:t>
      </w:r>
      <w:r w:rsidR="00747467">
        <w:rPr>
          <w:rFonts w:ascii="Times New Roman" w:hAnsi="Times New Roman" w:cs="Times New Roman"/>
          <w:sz w:val="24"/>
          <w:szCs w:val="24"/>
        </w:rPr>
        <w:t xml:space="preserve">. </w:t>
      </w:r>
      <w:r w:rsidR="00E82DBA">
        <w:rPr>
          <w:rFonts w:ascii="Times New Roman" w:hAnsi="Times New Roman" w:cs="Times New Roman"/>
          <w:sz w:val="24"/>
          <w:szCs w:val="24"/>
        </w:rPr>
        <w:t>The</w:t>
      </w:r>
      <w:r w:rsidR="00E560E8">
        <w:rPr>
          <w:rFonts w:ascii="Times New Roman" w:hAnsi="Times New Roman" w:cs="Times New Roman"/>
          <w:sz w:val="24"/>
          <w:szCs w:val="24"/>
        </w:rPr>
        <w:t xml:space="preserve"> committee is</w:t>
      </w:r>
      <w:r w:rsidR="00E82DBA">
        <w:rPr>
          <w:rFonts w:ascii="Times New Roman" w:hAnsi="Times New Roman" w:cs="Times New Roman"/>
          <w:sz w:val="24"/>
          <w:szCs w:val="24"/>
        </w:rPr>
        <w:t xml:space="preserve"> w</w:t>
      </w:r>
      <w:r w:rsidR="00747467">
        <w:rPr>
          <w:rFonts w:ascii="Times New Roman" w:hAnsi="Times New Roman" w:cs="Times New Roman"/>
          <w:sz w:val="24"/>
          <w:szCs w:val="24"/>
        </w:rPr>
        <w:t xml:space="preserve">orking on the design of </w:t>
      </w:r>
      <w:r w:rsidR="00E560E8">
        <w:rPr>
          <w:rFonts w:ascii="Times New Roman" w:hAnsi="Times New Roman" w:cs="Times New Roman"/>
          <w:sz w:val="24"/>
          <w:szCs w:val="24"/>
        </w:rPr>
        <w:t xml:space="preserve">report </w:t>
      </w:r>
      <w:r w:rsidR="00747467">
        <w:rPr>
          <w:rFonts w:ascii="Times New Roman" w:hAnsi="Times New Roman" w:cs="Times New Roman"/>
          <w:sz w:val="24"/>
          <w:szCs w:val="24"/>
        </w:rPr>
        <w:t xml:space="preserve">along with setting the </w:t>
      </w:r>
      <w:r w:rsidR="00E560E8">
        <w:rPr>
          <w:rFonts w:ascii="Times New Roman" w:hAnsi="Times New Roman" w:cs="Times New Roman"/>
          <w:sz w:val="24"/>
          <w:szCs w:val="24"/>
        </w:rPr>
        <w:t>matrix</w:t>
      </w:r>
      <w:r w:rsidR="00747467">
        <w:rPr>
          <w:rFonts w:ascii="Times New Roman" w:hAnsi="Times New Roman" w:cs="Times New Roman"/>
          <w:sz w:val="24"/>
          <w:szCs w:val="24"/>
        </w:rPr>
        <w:t xml:space="preserve">. </w:t>
      </w:r>
      <w:r w:rsidR="00E560E8">
        <w:rPr>
          <w:rFonts w:ascii="Times New Roman" w:hAnsi="Times New Roman" w:cs="Times New Roman"/>
          <w:sz w:val="24"/>
          <w:szCs w:val="24"/>
        </w:rPr>
        <w:t>County IS&amp;T is involved with developing new and updating existing software to integrate the assessment and related information.</w:t>
      </w:r>
      <w:r w:rsidR="00E82DBA">
        <w:rPr>
          <w:rFonts w:ascii="Times New Roman" w:hAnsi="Times New Roman" w:cs="Times New Roman"/>
          <w:sz w:val="24"/>
          <w:szCs w:val="24"/>
        </w:rPr>
        <w:t xml:space="preserve"> The hope</w:t>
      </w:r>
      <w:r w:rsidR="00747467">
        <w:rPr>
          <w:rFonts w:ascii="Times New Roman" w:hAnsi="Times New Roman" w:cs="Times New Roman"/>
          <w:sz w:val="24"/>
          <w:szCs w:val="24"/>
        </w:rPr>
        <w:t xml:space="preserve"> </w:t>
      </w:r>
      <w:r w:rsidR="00E82DBA">
        <w:rPr>
          <w:rFonts w:ascii="Times New Roman" w:hAnsi="Times New Roman" w:cs="Times New Roman"/>
          <w:sz w:val="24"/>
          <w:szCs w:val="24"/>
        </w:rPr>
        <w:t>is</w:t>
      </w:r>
      <w:r w:rsidR="00747467">
        <w:rPr>
          <w:rFonts w:ascii="Times New Roman" w:hAnsi="Times New Roman" w:cs="Times New Roman"/>
          <w:sz w:val="24"/>
          <w:szCs w:val="24"/>
        </w:rPr>
        <w:t xml:space="preserve"> to test in Nov</w:t>
      </w:r>
      <w:r w:rsidR="00E82DBA">
        <w:rPr>
          <w:rFonts w:ascii="Times New Roman" w:hAnsi="Times New Roman" w:cs="Times New Roman"/>
          <w:sz w:val="24"/>
          <w:szCs w:val="24"/>
        </w:rPr>
        <w:t>ember</w:t>
      </w:r>
      <w:r w:rsidR="00747467">
        <w:rPr>
          <w:rFonts w:ascii="Times New Roman" w:hAnsi="Times New Roman" w:cs="Times New Roman"/>
          <w:sz w:val="24"/>
          <w:szCs w:val="24"/>
        </w:rPr>
        <w:t xml:space="preserve"> and launch </w:t>
      </w:r>
      <w:r w:rsidR="00E82DBA">
        <w:rPr>
          <w:rFonts w:ascii="Times New Roman" w:hAnsi="Times New Roman" w:cs="Times New Roman"/>
          <w:sz w:val="24"/>
          <w:szCs w:val="24"/>
        </w:rPr>
        <w:t xml:space="preserve">in </w:t>
      </w:r>
      <w:r w:rsidR="00747467">
        <w:rPr>
          <w:rFonts w:ascii="Times New Roman" w:hAnsi="Times New Roman" w:cs="Times New Roman"/>
          <w:sz w:val="24"/>
          <w:szCs w:val="24"/>
        </w:rPr>
        <w:t>Jan</w:t>
      </w:r>
      <w:r w:rsidR="00E82DBA">
        <w:rPr>
          <w:rFonts w:ascii="Times New Roman" w:hAnsi="Times New Roman" w:cs="Times New Roman"/>
          <w:sz w:val="24"/>
          <w:szCs w:val="24"/>
        </w:rPr>
        <w:t>uary</w:t>
      </w:r>
      <w:r w:rsidR="00747467">
        <w:rPr>
          <w:rFonts w:ascii="Times New Roman" w:hAnsi="Times New Roman" w:cs="Times New Roman"/>
          <w:sz w:val="24"/>
          <w:szCs w:val="24"/>
        </w:rPr>
        <w:t>.</w:t>
      </w:r>
    </w:p>
    <w:p w14:paraId="513693FB" w14:textId="430E7A48" w:rsidR="00747467" w:rsidRDefault="00747467" w:rsidP="00974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assessment</w:t>
      </w:r>
      <w:r w:rsidR="00E560E8">
        <w:rPr>
          <w:rFonts w:ascii="Times New Roman" w:hAnsi="Times New Roman" w:cs="Times New Roman"/>
          <w:sz w:val="24"/>
          <w:szCs w:val="24"/>
        </w:rPr>
        <w:t xml:space="preserve"> currently used in Durham </w:t>
      </w:r>
      <w:r>
        <w:rPr>
          <w:rFonts w:ascii="Times New Roman" w:hAnsi="Times New Roman" w:cs="Times New Roman"/>
          <w:sz w:val="24"/>
          <w:szCs w:val="24"/>
        </w:rPr>
        <w:t>is a modifi</w:t>
      </w:r>
      <w:r w:rsidR="00BA2D52">
        <w:rPr>
          <w:rFonts w:ascii="Times New Roman" w:hAnsi="Times New Roman" w:cs="Times New Roman"/>
          <w:sz w:val="24"/>
          <w:szCs w:val="24"/>
        </w:rPr>
        <w:t>cation of Virginia’s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0E8">
        <w:rPr>
          <w:rFonts w:ascii="Times New Roman" w:hAnsi="Times New Roman" w:cs="Times New Roman"/>
          <w:sz w:val="24"/>
          <w:szCs w:val="24"/>
        </w:rPr>
        <w:t>VPRAI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2D52">
        <w:rPr>
          <w:rFonts w:ascii="Times New Roman" w:hAnsi="Times New Roman" w:cs="Times New Roman"/>
          <w:sz w:val="24"/>
          <w:szCs w:val="24"/>
        </w:rPr>
        <w:t>The n</w:t>
      </w:r>
      <w:r>
        <w:rPr>
          <w:rFonts w:ascii="Times New Roman" w:hAnsi="Times New Roman" w:cs="Times New Roman"/>
          <w:sz w:val="24"/>
          <w:szCs w:val="24"/>
        </w:rPr>
        <w:t>ew tool asks 9 basic question</w:t>
      </w:r>
      <w:r w:rsidR="00BA2D5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will make a recommendation o</w:t>
      </w:r>
      <w:r w:rsidR="003E127C">
        <w:rPr>
          <w:rFonts w:ascii="Times New Roman" w:hAnsi="Times New Roman" w:cs="Times New Roman"/>
          <w:sz w:val="24"/>
          <w:szCs w:val="24"/>
        </w:rPr>
        <w:t>n type and level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D52">
        <w:rPr>
          <w:rFonts w:ascii="Times New Roman" w:hAnsi="Times New Roman" w:cs="Times New Roman"/>
          <w:sz w:val="24"/>
          <w:szCs w:val="24"/>
        </w:rPr>
        <w:t>supervision</w:t>
      </w:r>
      <w:r w:rsidR="003E12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D52">
        <w:rPr>
          <w:rFonts w:ascii="Times New Roman" w:hAnsi="Times New Roman" w:cs="Times New Roman"/>
          <w:sz w:val="24"/>
          <w:szCs w:val="24"/>
        </w:rPr>
        <w:t>Th</w:t>
      </w:r>
      <w:r w:rsidR="003E127C"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 w:rsidR="003E127C">
        <w:rPr>
          <w:rFonts w:ascii="Times New Roman" w:hAnsi="Times New Roman" w:cs="Times New Roman"/>
          <w:sz w:val="24"/>
          <w:szCs w:val="24"/>
        </w:rPr>
        <w:t xml:space="preserve">PSA </w:t>
      </w:r>
      <w:r w:rsidR="00BA2D52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alances</w:t>
      </w:r>
      <w:proofErr w:type="gramEnd"/>
      <w:r w:rsidR="00BA2D52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27C">
        <w:rPr>
          <w:rFonts w:ascii="Times New Roman" w:hAnsi="Times New Roman" w:cs="Times New Roman"/>
          <w:sz w:val="24"/>
          <w:szCs w:val="24"/>
        </w:rPr>
        <w:t>assessment</w:t>
      </w:r>
      <w:r>
        <w:rPr>
          <w:rFonts w:ascii="Times New Roman" w:hAnsi="Times New Roman" w:cs="Times New Roman"/>
          <w:sz w:val="24"/>
          <w:szCs w:val="24"/>
        </w:rPr>
        <w:t xml:space="preserve"> and takes away per</w:t>
      </w:r>
      <w:r w:rsidR="00BA2D5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onal </w:t>
      </w:r>
      <w:r w:rsidR="003E127C">
        <w:rPr>
          <w:rFonts w:ascii="Times New Roman" w:hAnsi="Times New Roman" w:cs="Times New Roman"/>
          <w:sz w:val="24"/>
          <w:szCs w:val="24"/>
        </w:rPr>
        <w:t>bias</w:t>
      </w:r>
      <w:r>
        <w:rPr>
          <w:rFonts w:ascii="Times New Roman" w:hAnsi="Times New Roman" w:cs="Times New Roman"/>
          <w:sz w:val="24"/>
          <w:szCs w:val="24"/>
        </w:rPr>
        <w:t xml:space="preserve">. A public meeting will be held </w:t>
      </w:r>
      <w:proofErr w:type="gramStart"/>
      <w:r w:rsidR="003E127C">
        <w:rPr>
          <w:rFonts w:ascii="Times New Roman" w:hAnsi="Times New Roman" w:cs="Times New Roman"/>
          <w:sz w:val="24"/>
          <w:szCs w:val="24"/>
        </w:rPr>
        <w:t>at a later time</w:t>
      </w:r>
      <w:proofErr w:type="gramEnd"/>
      <w:r w:rsidR="003E12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3E127C">
        <w:rPr>
          <w:rFonts w:ascii="Times New Roman" w:hAnsi="Times New Roman" w:cs="Times New Roman"/>
          <w:sz w:val="24"/>
          <w:szCs w:val="24"/>
        </w:rPr>
        <w:t>provide</w:t>
      </w:r>
      <w:r w:rsidR="00BA2D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</w:t>
      </w:r>
      <w:r w:rsidR="00BA2D52">
        <w:rPr>
          <w:rFonts w:ascii="Times New Roman" w:hAnsi="Times New Roman" w:cs="Times New Roman"/>
          <w:sz w:val="24"/>
          <w:szCs w:val="24"/>
        </w:rPr>
        <w:t>ation</w:t>
      </w:r>
      <w:r>
        <w:rPr>
          <w:rFonts w:ascii="Times New Roman" w:hAnsi="Times New Roman" w:cs="Times New Roman"/>
          <w:sz w:val="24"/>
          <w:szCs w:val="24"/>
        </w:rPr>
        <w:t xml:space="preserve"> about the tool</w:t>
      </w:r>
      <w:r w:rsidR="008F6D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B31076" w14:textId="77777777" w:rsidR="00BA2D52" w:rsidRPr="00FB2A53" w:rsidRDefault="00BA2D52" w:rsidP="00974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B42695" w14:textId="0D5DC2F3" w:rsidR="0087548A" w:rsidRDefault="00CC7643" w:rsidP="009740B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Committee Updates</w:t>
      </w:r>
    </w:p>
    <w:p w14:paraId="1DF51DD8" w14:textId="1FEC5E00" w:rsidR="00A7792C" w:rsidRPr="00A7792C" w:rsidRDefault="00CC7643" w:rsidP="00A7792C">
      <w:pPr>
        <w:pStyle w:val="BodyTextIndent2"/>
        <w:ind w:left="0"/>
        <w:rPr>
          <w:b/>
          <w:szCs w:val="24"/>
        </w:rPr>
      </w:pPr>
      <w:r>
        <w:rPr>
          <w:b/>
          <w:szCs w:val="24"/>
        </w:rPr>
        <w:t>LRC</w:t>
      </w:r>
      <w:r w:rsidR="003E127C">
        <w:rPr>
          <w:b/>
          <w:szCs w:val="24"/>
        </w:rPr>
        <w:t xml:space="preserve"> –</w:t>
      </w:r>
      <w:r w:rsidR="00835A1D" w:rsidRPr="00EC13E5">
        <w:rPr>
          <w:szCs w:val="24"/>
        </w:rPr>
        <w:t xml:space="preserve"> </w:t>
      </w:r>
      <w:proofErr w:type="spellStart"/>
      <w:r w:rsidR="00A7792C" w:rsidRPr="00A7792C">
        <w:rPr>
          <w:szCs w:val="24"/>
        </w:rPr>
        <w:t>Roshann</w:t>
      </w:r>
      <w:r w:rsidR="003E127C">
        <w:rPr>
          <w:szCs w:val="24"/>
        </w:rPr>
        <w:t>a</w:t>
      </w:r>
      <w:proofErr w:type="spellEnd"/>
      <w:r w:rsidR="003E127C">
        <w:rPr>
          <w:szCs w:val="24"/>
        </w:rPr>
        <w:t xml:space="preserve"> Parker s</w:t>
      </w:r>
      <w:r w:rsidR="00A7792C" w:rsidRPr="00A7792C">
        <w:rPr>
          <w:szCs w:val="24"/>
        </w:rPr>
        <w:t>hared that D. Lynn has accepted a position with the City of Durham</w:t>
      </w:r>
      <w:r w:rsidR="003E127C">
        <w:rPr>
          <w:szCs w:val="24"/>
        </w:rPr>
        <w:t xml:space="preserve">.  She reported </w:t>
      </w:r>
      <w:r w:rsidR="00A7792C" w:rsidRPr="00A7792C">
        <w:rPr>
          <w:szCs w:val="24"/>
        </w:rPr>
        <w:t>547 referrals, 358 intakes, 167 active clients</w:t>
      </w:r>
      <w:r w:rsidR="003E127C">
        <w:rPr>
          <w:szCs w:val="24"/>
        </w:rPr>
        <w:t xml:space="preserve"> thus far</w:t>
      </w:r>
      <w:r w:rsidR="00A7792C" w:rsidRPr="00A7792C">
        <w:rPr>
          <w:szCs w:val="24"/>
        </w:rPr>
        <w:t xml:space="preserve">. Funding from </w:t>
      </w:r>
      <w:r w:rsidR="003E127C">
        <w:rPr>
          <w:szCs w:val="24"/>
        </w:rPr>
        <w:t>NC DPS</w:t>
      </w:r>
      <w:r w:rsidR="00A7792C" w:rsidRPr="00A7792C">
        <w:rPr>
          <w:szCs w:val="24"/>
        </w:rPr>
        <w:t xml:space="preserve"> </w:t>
      </w:r>
      <w:r w:rsidR="003E127C">
        <w:rPr>
          <w:szCs w:val="24"/>
        </w:rPr>
        <w:t>available through December 20, 2019 and the new proposal for continuation funding has been submitted.</w:t>
      </w:r>
      <w:r w:rsidR="00A7792C" w:rsidRPr="00A7792C">
        <w:rPr>
          <w:szCs w:val="24"/>
        </w:rPr>
        <w:t xml:space="preserve"> </w:t>
      </w:r>
      <w:r w:rsidR="003E127C">
        <w:rPr>
          <w:szCs w:val="24"/>
        </w:rPr>
        <w:t xml:space="preserve">The Council is </w:t>
      </w:r>
      <w:r w:rsidR="00A7792C" w:rsidRPr="00A7792C">
        <w:rPr>
          <w:szCs w:val="24"/>
        </w:rPr>
        <w:t xml:space="preserve">planning a </w:t>
      </w:r>
      <w:r w:rsidR="003E127C">
        <w:rPr>
          <w:szCs w:val="24"/>
        </w:rPr>
        <w:t>R</w:t>
      </w:r>
      <w:r w:rsidR="00A7792C" w:rsidRPr="00A7792C">
        <w:rPr>
          <w:szCs w:val="24"/>
        </w:rPr>
        <w:t xml:space="preserve">eentry </w:t>
      </w:r>
      <w:r w:rsidR="003E127C">
        <w:rPr>
          <w:szCs w:val="24"/>
        </w:rPr>
        <w:t>S</w:t>
      </w:r>
      <w:r w:rsidR="00A7792C" w:rsidRPr="00A7792C">
        <w:rPr>
          <w:szCs w:val="24"/>
        </w:rPr>
        <w:t>im</w:t>
      </w:r>
      <w:r w:rsidR="003E127C">
        <w:rPr>
          <w:szCs w:val="24"/>
        </w:rPr>
        <w:t>ulation event that will be</w:t>
      </w:r>
      <w:r w:rsidR="00A7792C" w:rsidRPr="00A7792C">
        <w:rPr>
          <w:szCs w:val="24"/>
        </w:rPr>
        <w:t xml:space="preserve"> geared toward </w:t>
      </w:r>
      <w:r w:rsidR="003E127C">
        <w:rPr>
          <w:szCs w:val="24"/>
        </w:rPr>
        <w:t>community members.</w:t>
      </w:r>
      <w:r w:rsidR="00A7792C" w:rsidRPr="00A7792C">
        <w:rPr>
          <w:szCs w:val="24"/>
        </w:rPr>
        <w:t xml:space="preserve"> </w:t>
      </w:r>
      <w:r w:rsidR="003E127C">
        <w:rPr>
          <w:szCs w:val="24"/>
        </w:rPr>
        <w:t>With the help of a mini-grant, LRC is working to u</w:t>
      </w:r>
      <w:r w:rsidR="00A7792C" w:rsidRPr="00A7792C">
        <w:rPr>
          <w:szCs w:val="24"/>
        </w:rPr>
        <w:t xml:space="preserve">pdate </w:t>
      </w:r>
      <w:r w:rsidR="003E127C">
        <w:rPr>
          <w:szCs w:val="24"/>
        </w:rPr>
        <w:t>the</w:t>
      </w:r>
      <w:r w:rsidR="00A7792C" w:rsidRPr="00A7792C">
        <w:rPr>
          <w:szCs w:val="24"/>
        </w:rPr>
        <w:t xml:space="preserve"> website</w:t>
      </w:r>
      <w:r w:rsidR="003E127C">
        <w:rPr>
          <w:szCs w:val="24"/>
        </w:rPr>
        <w:t>, host a c</w:t>
      </w:r>
      <w:r w:rsidR="00A7792C" w:rsidRPr="00A7792C">
        <w:rPr>
          <w:szCs w:val="24"/>
        </w:rPr>
        <w:t xml:space="preserve">ommunity resource forum and </w:t>
      </w:r>
      <w:r w:rsidR="003E127C">
        <w:rPr>
          <w:szCs w:val="24"/>
        </w:rPr>
        <w:t xml:space="preserve">an </w:t>
      </w:r>
      <w:r w:rsidR="00A7792C" w:rsidRPr="00A7792C">
        <w:rPr>
          <w:szCs w:val="24"/>
        </w:rPr>
        <w:t xml:space="preserve">employment fair. </w:t>
      </w:r>
    </w:p>
    <w:p w14:paraId="7FCD6A4B" w14:textId="0964C3F7" w:rsidR="00CC7643" w:rsidRPr="00EC13E5" w:rsidRDefault="00CC7643" w:rsidP="00974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2CDD06" w14:textId="7B9BBAD9" w:rsidR="00A7792C" w:rsidRPr="00A7792C" w:rsidRDefault="00CC7643" w:rsidP="00A77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127C">
        <w:rPr>
          <w:rFonts w:ascii="Times New Roman" w:hAnsi="Times New Roman" w:cs="Times New Roman"/>
          <w:b/>
          <w:sz w:val="24"/>
          <w:szCs w:val="24"/>
        </w:rPr>
        <w:t>Stepping Up Committee</w:t>
      </w:r>
      <w:r w:rsidR="003E12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3E12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92C" w:rsidRPr="00A7792C">
        <w:rPr>
          <w:rFonts w:ascii="Times New Roman" w:hAnsi="Times New Roman" w:cs="Times New Roman"/>
          <w:sz w:val="24"/>
          <w:szCs w:val="24"/>
        </w:rPr>
        <w:t>Alex Lombardi shared that they have had two recent meetings</w:t>
      </w:r>
      <w:r w:rsidR="003E127C">
        <w:rPr>
          <w:rFonts w:ascii="Times New Roman" w:hAnsi="Times New Roman" w:cs="Times New Roman"/>
          <w:sz w:val="24"/>
          <w:szCs w:val="24"/>
        </w:rPr>
        <w:t xml:space="preserve"> focusing on </w:t>
      </w:r>
      <w:r w:rsidR="00A7792C" w:rsidRPr="00A7792C">
        <w:rPr>
          <w:rFonts w:ascii="Times New Roman" w:hAnsi="Times New Roman" w:cs="Times New Roman"/>
          <w:sz w:val="24"/>
          <w:szCs w:val="24"/>
        </w:rPr>
        <w:t>IPR</w:t>
      </w:r>
      <w:r w:rsidR="003E127C">
        <w:rPr>
          <w:rFonts w:ascii="Times New Roman" w:hAnsi="Times New Roman" w:cs="Times New Roman"/>
          <w:sz w:val="24"/>
          <w:szCs w:val="24"/>
        </w:rPr>
        <w:t xml:space="preserve">S Services </w:t>
      </w:r>
      <w:r w:rsidR="00A7792C" w:rsidRPr="00A7792C">
        <w:rPr>
          <w:rFonts w:ascii="Times New Roman" w:hAnsi="Times New Roman" w:cs="Times New Roman"/>
          <w:sz w:val="24"/>
          <w:szCs w:val="24"/>
        </w:rPr>
        <w:t>and Housing.</w:t>
      </w:r>
      <w:r w:rsidR="00A7792C">
        <w:rPr>
          <w:rFonts w:ascii="Times New Roman" w:hAnsi="Times New Roman" w:cs="Times New Roman"/>
          <w:sz w:val="24"/>
          <w:szCs w:val="24"/>
        </w:rPr>
        <w:t xml:space="preserve"> </w:t>
      </w:r>
      <w:r w:rsidR="003E127C">
        <w:rPr>
          <w:rFonts w:ascii="Times New Roman" w:hAnsi="Times New Roman" w:cs="Times New Roman"/>
          <w:sz w:val="24"/>
          <w:szCs w:val="24"/>
        </w:rPr>
        <w:t>SUI committee members</w:t>
      </w:r>
      <w:r w:rsidR="00A7792C">
        <w:rPr>
          <w:rFonts w:ascii="Times New Roman" w:hAnsi="Times New Roman" w:cs="Times New Roman"/>
          <w:sz w:val="24"/>
          <w:szCs w:val="24"/>
        </w:rPr>
        <w:t xml:space="preserve"> are planning to a</w:t>
      </w:r>
      <w:r w:rsidR="00A7792C" w:rsidRPr="00A7792C">
        <w:rPr>
          <w:rFonts w:ascii="Times New Roman" w:hAnsi="Times New Roman" w:cs="Times New Roman"/>
          <w:sz w:val="24"/>
          <w:szCs w:val="24"/>
        </w:rPr>
        <w:t xml:space="preserve">ttend </w:t>
      </w:r>
      <w:r w:rsidR="00A7792C">
        <w:rPr>
          <w:rFonts w:ascii="Times New Roman" w:hAnsi="Times New Roman" w:cs="Times New Roman"/>
          <w:sz w:val="24"/>
          <w:szCs w:val="24"/>
        </w:rPr>
        <w:t>the</w:t>
      </w:r>
      <w:r w:rsidR="003E12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127C">
        <w:rPr>
          <w:rFonts w:ascii="Times New Roman" w:hAnsi="Times New Roman" w:cs="Times New Roman"/>
          <w:sz w:val="24"/>
          <w:szCs w:val="24"/>
        </w:rPr>
        <w:t xml:space="preserve">Mayor’s </w:t>
      </w:r>
      <w:r w:rsidR="00A7792C">
        <w:rPr>
          <w:rFonts w:ascii="Times New Roman" w:hAnsi="Times New Roman" w:cs="Times New Roman"/>
          <w:sz w:val="24"/>
          <w:szCs w:val="24"/>
        </w:rPr>
        <w:t xml:space="preserve"> </w:t>
      </w:r>
      <w:r w:rsidR="003E127C">
        <w:rPr>
          <w:rFonts w:ascii="Times New Roman" w:hAnsi="Times New Roman" w:cs="Times New Roman"/>
          <w:sz w:val="24"/>
          <w:szCs w:val="24"/>
        </w:rPr>
        <w:t>L</w:t>
      </w:r>
      <w:r w:rsidR="00A7792C" w:rsidRPr="00A7792C">
        <w:rPr>
          <w:rFonts w:ascii="Times New Roman" w:hAnsi="Times New Roman" w:cs="Times New Roman"/>
          <w:sz w:val="24"/>
          <w:szCs w:val="24"/>
        </w:rPr>
        <w:t>andlord</w:t>
      </w:r>
      <w:proofErr w:type="gramEnd"/>
      <w:r w:rsidR="00A7792C" w:rsidRPr="00A7792C">
        <w:rPr>
          <w:rFonts w:ascii="Times New Roman" w:hAnsi="Times New Roman" w:cs="Times New Roman"/>
          <w:sz w:val="24"/>
          <w:szCs w:val="24"/>
        </w:rPr>
        <w:t xml:space="preserve"> </w:t>
      </w:r>
      <w:r w:rsidR="003E127C">
        <w:rPr>
          <w:rFonts w:ascii="Times New Roman" w:hAnsi="Times New Roman" w:cs="Times New Roman"/>
          <w:sz w:val="24"/>
          <w:szCs w:val="24"/>
        </w:rPr>
        <w:t>R</w:t>
      </w:r>
      <w:r w:rsidR="00A7792C" w:rsidRPr="00A7792C">
        <w:rPr>
          <w:rFonts w:ascii="Times New Roman" w:hAnsi="Times New Roman" w:cs="Times New Roman"/>
          <w:sz w:val="24"/>
          <w:szCs w:val="24"/>
        </w:rPr>
        <w:t>oundtable</w:t>
      </w:r>
      <w:r w:rsidR="00A7792C">
        <w:rPr>
          <w:rFonts w:ascii="Times New Roman" w:hAnsi="Times New Roman" w:cs="Times New Roman"/>
          <w:sz w:val="24"/>
          <w:szCs w:val="24"/>
        </w:rPr>
        <w:t xml:space="preserve"> as well as t</w:t>
      </w:r>
      <w:r w:rsidR="00A7792C" w:rsidRPr="00A7792C">
        <w:rPr>
          <w:rFonts w:ascii="Times New Roman" w:hAnsi="Times New Roman" w:cs="Times New Roman"/>
          <w:sz w:val="24"/>
          <w:szCs w:val="24"/>
        </w:rPr>
        <w:t xml:space="preserve">alking with Alliance about </w:t>
      </w:r>
      <w:r w:rsidR="00A7792C">
        <w:rPr>
          <w:rFonts w:ascii="Times New Roman" w:hAnsi="Times New Roman" w:cs="Times New Roman"/>
          <w:sz w:val="24"/>
          <w:szCs w:val="24"/>
        </w:rPr>
        <w:t>the C</w:t>
      </w:r>
      <w:r w:rsidR="00A7792C" w:rsidRPr="00A7792C">
        <w:rPr>
          <w:rFonts w:ascii="Times New Roman" w:hAnsi="Times New Roman" w:cs="Times New Roman"/>
          <w:sz w:val="24"/>
          <w:szCs w:val="24"/>
        </w:rPr>
        <w:t xml:space="preserve">oming </w:t>
      </w:r>
      <w:r w:rsidR="00A7792C">
        <w:rPr>
          <w:rFonts w:ascii="Times New Roman" w:hAnsi="Times New Roman" w:cs="Times New Roman"/>
          <w:sz w:val="24"/>
          <w:szCs w:val="24"/>
        </w:rPr>
        <w:t>H</w:t>
      </w:r>
      <w:r w:rsidR="00A7792C" w:rsidRPr="00A7792C">
        <w:rPr>
          <w:rFonts w:ascii="Times New Roman" w:hAnsi="Times New Roman" w:cs="Times New Roman"/>
          <w:sz w:val="24"/>
          <w:szCs w:val="24"/>
        </w:rPr>
        <w:t>ome</w:t>
      </w:r>
      <w:r w:rsidR="00A7792C">
        <w:rPr>
          <w:rFonts w:ascii="Times New Roman" w:hAnsi="Times New Roman" w:cs="Times New Roman"/>
          <w:sz w:val="24"/>
          <w:szCs w:val="24"/>
        </w:rPr>
        <w:t xml:space="preserve"> Program</w:t>
      </w:r>
      <w:r w:rsidR="00A7792C" w:rsidRPr="00A7792C">
        <w:rPr>
          <w:rFonts w:ascii="Times New Roman" w:hAnsi="Times New Roman" w:cs="Times New Roman"/>
          <w:sz w:val="24"/>
          <w:szCs w:val="24"/>
        </w:rPr>
        <w:t>.</w:t>
      </w:r>
      <w:r w:rsidR="00A7792C">
        <w:rPr>
          <w:rFonts w:ascii="Times New Roman" w:hAnsi="Times New Roman" w:cs="Times New Roman"/>
          <w:sz w:val="24"/>
          <w:szCs w:val="24"/>
        </w:rPr>
        <w:t xml:space="preserve"> Alex shared </w:t>
      </w:r>
      <w:r w:rsidR="003E127C">
        <w:rPr>
          <w:rFonts w:ascii="Times New Roman" w:hAnsi="Times New Roman" w:cs="Times New Roman"/>
          <w:sz w:val="24"/>
          <w:szCs w:val="24"/>
        </w:rPr>
        <w:t>a b</w:t>
      </w:r>
      <w:r w:rsidR="00A7792C" w:rsidRPr="00A7792C">
        <w:rPr>
          <w:rFonts w:ascii="Times New Roman" w:hAnsi="Times New Roman" w:cs="Times New Roman"/>
          <w:sz w:val="24"/>
          <w:szCs w:val="24"/>
        </w:rPr>
        <w:t xml:space="preserve">rochure </w:t>
      </w:r>
      <w:r w:rsidR="003E127C">
        <w:rPr>
          <w:rFonts w:ascii="Times New Roman" w:hAnsi="Times New Roman" w:cs="Times New Roman"/>
          <w:sz w:val="24"/>
          <w:szCs w:val="24"/>
        </w:rPr>
        <w:t>on</w:t>
      </w:r>
      <w:r w:rsidR="00A7792C" w:rsidRPr="00A7792C">
        <w:rPr>
          <w:rFonts w:ascii="Times New Roman" w:hAnsi="Times New Roman" w:cs="Times New Roman"/>
          <w:sz w:val="24"/>
          <w:szCs w:val="24"/>
        </w:rPr>
        <w:t xml:space="preserve"> mental health resource</w:t>
      </w:r>
      <w:r w:rsidR="003E127C">
        <w:rPr>
          <w:rFonts w:ascii="Times New Roman" w:hAnsi="Times New Roman" w:cs="Times New Roman"/>
          <w:sz w:val="24"/>
          <w:szCs w:val="24"/>
        </w:rPr>
        <w:t>s and asked CJAC members for feedback.</w:t>
      </w:r>
      <w:r w:rsidR="00A7792C" w:rsidRPr="00A7792C">
        <w:rPr>
          <w:rFonts w:ascii="Times New Roman" w:hAnsi="Times New Roman" w:cs="Times New Roman"/>
          <w:sz w:val="24"/>
          <w:szCs w:val="24"/>
        </w:rPr>
        <w:t xml:space="preserve"> </w:t>
      </w:r>
      <w:r w:rsidR="003E127C">
        <w:rPr>
          <w:rFonts w:ascii="Times New Roman" w:hAnsi="Times New Roman" w:cs="Times New Roman"/>
          <w:sz w:val="24"/>
          <w:szCs w:val="24"/>
        </w:rPr>
        <w:t>She</w:t>
      </w:r>
      <w:r w:rsidR="00A7792C">
        <w:rPr>
          <w:rFonts w:ascii="Times New Roman" w:hAnsi="Times New Roman" w:cs="Times New Roman"/>
          <w:sz w:val="24"/>
          <w:szCs w:val="24"/>
        </w:rPr>
        <w:t xml:space="preserve"> </w:t>
      </w:r>
      <w:r w:rsidR="003470DE">
        <w:rPr>
          <w:rFonts w:ascii="Times New Roman" w:hAnsi="Times New Roman" w:cs="Times New Roman"/>
          <w:sz w:val="24"/>
          <w:szCs w:val="24"/>
        </w:rPr>
        <w:t>further provided a brief update on the status of the Integrated Reentry grant which is moving towards selecting program staff and</w:t>
      </w:r>
      <w:r w:rsidR="00A7792C">
        <w:rPr>
          <w:rFonts w:ascii="Times New Roman" w:hAnsi="Times New Roman" w:cs="Times New Roman"/>
          <w:sz w:val="24"/>
          <w:szCs w:val="24"/>
        </w:rPr>
        <w:t xml:space="preserve"> getting closer</w:t>
      </w:r>
      <w:r w:rsidR="00A7792C" w:rsidRPr="00A7792C">
        <w:rPr>
          <w:rFonts w:ascii="Times New Roman" w:hAnsi="Times New Roman" w:cs="Times New Roman"/>
          <w:sz w:val="24"/>
          <w:szCs w:val="24"/>
        </w:rPr>
        <w:t xml:space="preserve"> to implementation. Once staff members are hired, they will </w:t>
      </w:r>
      <w:r w:rsidR="003470DE">
        <w:rPr>
          <w:rFonts w:ascii="Times New Roman" w:hAnsi="Times New Roman" w:cs="Times New Roman"/>
          <w:sz w:val="24"/>
          <w:szCs w:val="24"/>
        </w:rPr>
        <w:t>begin identifying and recruiting program participants in the detention center.</w:t>
      </w:r>
    </w:p>
    <w:p w14:paraId="02516BD2" w14:textId="56B99712" w:rsidR="00A7792C" w:rsidRPr="00A7792C" w:rsidRDefault="00A7792C" w:rsidP="00974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C7F3C0" w14:textId="3B3F3029" w:rsidR="00CC7643" w:rsidRDefault="00A7792C" w:rsidP="009740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Meeting Adjourned 5:05pm</w:t>
      </w:r>
    </w:p>
    <w:p w14:paraId="4A8CBBCD" w14:textId="77777777" w:rsidR="0010639D" w:rsidRPr="00DD55F4" w:rsidRDefault="0010639D" w:rsidP="009740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10639D" w:rsidRPr="00DD55F4" w:rsidSect="005836B2">
      <w:footerReference w:type="default" r:id="rId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4A1F1" w14:textId="77777777" w:rsidR="00C66469" w:rsidRDefault="00C66469" w:rsidP="008939D3">
      <w:pPr>
        <w:spacing w:after="0" w:line="240" w:lineRule="auto"/>
      </w:pPr>
      <w:r>
        <w:separator/>
      </w:r>
    </w:p>
  </w:endnote>
  <w:endnote w:type="continuationSeparator" w:id="0">
    <w:p w14:paraId="740527F7" w14:textId="77777777" w:rsidR="00C66469" w:rsidRDefault="00C66469" w:rsidP="00893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54018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87148D" w14:textId="3A6085C8" w:rsidR="00C66469" w:rsidRDefault="00C6646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2C5325" w14:textId="77777777" w:rsidR="00C66469" w:rsidRDefault="00C66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EF8DF" w14:textId="77777777" w:rsidR="00C66469" w:rsidRDefault="00C66469" w:rsidP="008939D3">
      <w:pPr>
        <w:spacing w:after="0" w:line="240" w:lineRule="auto"/>
      </w:pPr>
      <w:r>
        <w:separator/>
      </w:r>
    </w:p>
  </w:footnote>
  <w:footnote w:type="continuationSeparator" w:id="0">
    <w:p w14:paraId="3AD8DEBA" w14:textId="77777777" w:rsidR="00C66469" w:rsidRDefault="00C66469" w:rsidP="00893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656B7"/>
    <w:multiLevelType w:val="hybridMultilevel"/>
    <w:tmpl w:val="DE6C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B5D0A"/>
    <w:multiLevelType w:val="hybridMultilevel"/>
    <w:tmpl w:val="17F469BA"/>
    <w:lvl w:ilvl="0" w:tplc="9DA2D7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2D6211"/>
    <w:multiLevelType w:val="hybridMultilevel"/>
    <w:tmpl w:val="D9E01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02FF9"/>
    <w:multiLevelType w:val="hybridMultilevel"/>
    <w:tmpl w:val="4998D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37180"/>
    <w:multiLevelType w:val="hybridMultilevel"/>
    <w:tmpl w:val="0EB6A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2159D"/>
    <w:multiLevelType w:val="hybridMultilevel"/>
    <w:tmpl w:val="DF7C3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4575A"/>
    <w:multiLevelType w:val="hybridMultilevel"/>
    <w:tmpl w:val="D3BE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919CA"/>
    <w:multiLevelType w:val="hybridMultilevel"/>
    <w:tmpl w:val="08B0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D3E41"/>
    <w:multiLevelType w:val="hybridMultilevel"/>
    <w:tmpl w:val="13B09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B603F"/>
    <w:multiLevelType w:val="hybridMultilevel"/>
    <w:tmpl w:val="181E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44CE2"/>
    <w:multiLevelType w:val="hybridMultilevel"/>
    <w:tmpl w:val="9D3EC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8691B"/>
    <w:multiLevelType w:val="hybridMultilevel"/>
    <w:tmpl w:val="0570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4"/>
  </w:num>
  <w:num w:numId="5">
    <w:abstractNumId w:val="10"/>
  </w:num>
  <w:num w:numId="6">
    <w:abstractNumId w:val="3"/>
  </w:num>
  <w:num w:numId="7">
    <w:abstractNumId w:val="11"/>
  </w:num>
  <w:num w:numId="8">
    <w:abstractNumId w:val="6"/>
  </w:num>
  <w:num w:numId="9">
    <w:abstractNumId w:val="2"/>
  </w:num>
  <w:num w:numId="10">
    <w:abstractNumId w:val="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C2"/>
    <w:rsid w:val="00002791"/>
    <w:rsid w:val="0000339A"/>
    <w:rsid w:val="0000428C"/>
    <w:rsid w:val="00007E2B"/>
    <w:rsid w:val="00021566"/>
    <w:rsid w:val="00021C93"/>
    <w:rsid w:val="000243DB"/>
    <w:rsid w:val="00024A1F"/>
    <w:rsid w:val="0003485B"/>
    <w:rsid w:val="000422C6"/>
    <w:rsid w:val="00042B1D"/>
    <w:rsid w:val="0004336D"/>
    <w:rsid w:val="000477A0"/>
    <w:rsid w:val="00051E1B"/>
    <w:rsid w:val="0006556C"/>
    <w:rsid w:val="00071F86"/>
    <w:rsid w:val="0008097C"/>
    <w:rsid w:val="000819FF"/>
    <w:rsid w:val="00085944"/>
    <w:rsid w:val="00093CFB"/>
    <w:rsid w:val="00095D88"/>
    <w:rsid w:val="000B2A60"/>
    <w:rsid w:val="000C4A9D"/>
    <w:rsid w:val="000C554C"/>
    <w:rsid w:val="000D0C86"/>
    <w:rsid w:val="000D405E"/>
    <w:rsid w:val="000D5384"/>
    <w:rsid w:val="000E1202"/>
    <w:rsid w:val="000E2AA3"/>
    <w:rsid w:val="000F5BED"/>
    <w:rsid w:val="000F7518"/>
    <w:rsid w:val="0010639D"/>
    <w:rsid w:val="00112DA8"/>
    <w:rsid w:val="00130513"/>
    <w:rsid w:val="00130EBD"/>
    <w:rsid w:val="00143C91"/>
    <w:rsid w:val="0014436E"/>
    <w:rsid w:val="00151C49"/>
    <w:rsid w:val="0015204D"/>
    <w:rsid w:val="00166A03"/>
    <w:rsid w:val="00166FC2"/>
    <w:rsid w:val="00172DB3"/>
    <w:rsid w:val="001737BD"/>
    <w:rsid w:val="00186932"/>
    <w:rsid w:val="001875CA"/>
    <w:rsid w:val="00190B7F"/>
    <w:rsid w:val="00191949"/>
    <w:rsid w:val="00195DA6"/>
    <w:rsid w:val="001A2418"/>
    <w:rsid w:val="001A3651"/>
    <w:rsid w:val="001B02DB"/>
    <w:rsid w:val="001B0478"/>
    <w:rsid w:val="001B6770"/>
    <w:rsid w:val="001B7ACE"/>
    <w:rsid w:val="001D1C90"/>
    <w:rsid w:val="001D21C3"/>
    <w:rsid w:val="001D791B"/>
    <w:rsid w:val="001E6D99"/>
    <w:rsid w:val="001F6884"/>
    <w:rsid w:val="001F70D5"/>
    <w:rsid w:val="00202DD8"/>
    <w:rsid w:val="00204929"/>
    <w:rsid w:val="00206E29"/>
    <w:rsid w:val="00212565"/>
    <w:rsid w:val="00215EFC"/>
    <w:rsid w:val="00222780"/>
    <w:rsid w:val="00223BE9"/>
    <w:rsid w:val="0022555A"/>
    <w:rsid w:val="00240B60"/>
    <w:rsid w:val="00244FDD"/>
    <w:rsid w:val="00250BD0"/>
    <w:rsid w:val="002520BD"/>
    <w:rsid w:val="0025366B"/>
    <w:rsid w:val="002563DE"/>
    <w:rsid w:val="00256F5E"/>
    <w:rsid w:val="00261E6B"/>
    <w:rsid w:val="002667E6"/>
    <w:rsid w:val="0027155A"/>
    <w:rsid w:val="00273E1D"/>
    <w:rsid w:val="002816C7"/>
    <w:rsid w:val="00281F11"/>
    <w:rsid w:val="00286059"/>
    <w:rsid w:val="002A375B"/>
    <w:rsid w:val="002A5638"/>
    <w:rsid w:val="002A5694"/>
    <w:rsid w:val="002A5FD1"/>
    <w:rsid w:val="002B495B"/>
    <w:rsid w:val="002C54EF"/>
    <w:rsid w:val="002D1B2F"/>
    <w:rsid w:val="002D27B8"/>
    <w:rsid w:val="002D6F9B"/>
    <w:rsid w:val="002D7F8C"/>
    <w:rsid w:val="002E1A6E"/>
    <w:rsid w:val="002E35EE"/>
    <w:rsid w:val="002F5468"/>
    <w:rsid w:val="002F6757"/>
    <w:rsid w:val="00302934"/>
    <w:rsid w:val="00303826"/>
    <w:rsid w:val="003070E7"/>
    <w:rsid w:val="0032056B"/>
    <w:rsid w:val="00320EBF"/>
    <w:rsid w:val="003244DC"/>
    <w:rsid w:val="0032585A"/>
    <w:rsid w:val="00327D54"/>
    <w:rsid w:val="003352EF"/>
    <w:rsid w:val="00346A11"/>
    <w:rsid w:val="003470DE"/>
    <w:rsid w:val="003521B7"/>
    <w:rsid w:val="00362F54"/>
    <w:rsid w:val="00366EBE"/>
    <w:rsid w:val="00371073"/>
    <w:rsid w:val="00374FD7"/>
    <w:rsid w:val="003809A3"/>
    <w:rsid w:val="00385B4F"/>
    <w:rsid w:val="00392410"/>
    <w:rsid w:val="00393A18"/>
    <w:rsid w:val="003A61ED"/>
    <w:rsid w:val="003B32AC"/>
    <w:rsid w:val="003C1A8D"/>
    <w:rsid w:val="003C6E36"/>
    <w:rsid w:val="003C7F4C"/>
    <w:rsid w:val="003D0EF1"/>
    <w:rsid w:val="003E127C"/>
    <w:rsid w:val="003E65A8"/>
    <w:rsid w:val="003E75BC"/>
    <w:rsid w:val="003F4A45"/>
    <w:rsid w:val="00403718"/>
    <w:rsid w:val="00410EA2"/>
    <w:rsid w:val="004112AE"/>
    <w:rsid w:val="0041294F"/>
    <w:rsid w:val="0041333B"/>
    <w:rsid w:val="00414F94"/>
    <w:rsid w:val="004236CA"/>
    <w:rsid w:val="004348CC"/>
    <w:rsid w:val="00440200"/>
    <w:rsid w:val="00440CAE"/>
    <w:rsid w:val="004520B2"/>
    <w:rsid w:val="0046059F"/>
    <w:rsid w:val="004837AF"/>
    <w:rsid w:val="004844D2"/>
    <w:rsid w:val="00487D20"/>
    <w:rsid w:val="00491BD3"/>
    <w:rsid w:val="004944A8"/>
    <w:rsid w:val="004954CA"/>
    <w:rsid w:val="004A5163"/>
    <w:rsid w:val="004A6F82"/>
    <w:rsid w:val="004A727E"/>
    <w:rsid w:val="004B5028"/>
    <w:rsid w:val="004B5E34"/>
    <w:rsid w:val="004C35B8"/>
    <w:rsid w:val="004C4D55"/>
    <w:rsid w:val="004C6B89"/>
    <w:rsid w:val="004D2205"/>
    <w:rsid w:val="004D2FBE"/>
    <w:rsid w:val="004D49FB"/>
    <w:rsid w:val="004F2DE9"/>
    <w:rsid w:val="0050241F"/>
    <w:rsid w:val="00511141"/>
    <w:rsid w:val="00514AF9"/>
    <w:rsid w:val="00514C69"/>
    <w:rsid w:val="00515060"/>
    <w:rsid w:val="0052765D"/>
    <w:rsid w:val="00527CD6"/>
    <w:rsid w:val="005325E6"/>
    <w:rsid w:val="00540A51"/>
    <w:rsid w:val="00541CD6"/>
    <w:rsid w:val="005455B0"/>
    <w:rsid w:val="005569EE"/>
    <w:rsid w:val="00563882"/>
    <w:rsid w:val="005646D4"/>
    <w:rsid w:val="0056576E"/>
    <w:rsid w:val="00566FE3"/>
    <w:rsid w:val="005704A4"/>
    <w:rsid w:val="005735B6"/>
    <w:rsid w:val="005824E3"/>
    <w:rsid w:val="005836B2"/>
    <w:rsid w:val="00590C7A"/>
    <w:rsid w:val="005929FA"/>
    <w:rsid w:val="00595C22"/>
    <w:rsid w:val="00597A3C"/>
    <w:rsid w:val="005A12C2"/>
    <w:rsid w:val="005A4577"/>
    <w:rsid w:val="005B2222"/>
    <w:rsid w:val="005B50CA"/>
    <w:rsid w:val="005B6DF7"/>
    <w:rsid w:val="005B7200"/>
    <w:rsid w:val="005C0B1A"/>
    <w:rsid w:val="005D2BB7"/>
    <w:rsid w:val="005D3664"/>
    <w:rsid w:val="005D3DC8"/>
    <w:rsid w:val="005E1BE8"/>
    <w:rsid w:val="005E3524"/>
    <w:rsid w:val="005E71C5"/>
    <w:rsid w:val="005E7B4A"/>
    <w:rsid w:val="005F0E1F"/>
    <w:rsid w:val="00601C1F"/>
    <w:rsid w:val="00603A96"/>
    <w:rsid w:val="00622FA0"/>
    <w:rsid w:val="006244A4"/>
    <w:rsid w:val="006257F8"/>
    <w:rsid w:val="00627E80"/>
    <w:rsid w:val="00630E8D"/>
    <w:rsid w:val="00633AD5"/>
    <w:rsid w:val="0063614B"/>
    <w:rsid w:val="00646A94"/>
    <w:rsid w:val="006530F1"/>
    <w:rsid w:val="0066279A"/>
    <w:rsid w:val="00662DAA"/>
    <w:rsid w:val="00690DFC"/>
    <w:rsid w:val="006913E4"/>
    <w:rsid w:val="006976EA"/>
    <w:rsid w:val="006A426F"/>
    <w:rsid w:val="006B34FE"/>
    <w:rsid w:val="006B3912"/>
    <w:rsid w:val="006B5048"/>
    <w:rsid w:val="006B5D75"/>
    <w:rsid w:val="006C007B"/>
    <w:rsid w:val="006C64F8"/>
    <w:rsid w:val="006D5679"/>
    <w:rsid w:val="006E4FE2"/>
    <w:rsid w:val="006E6D1E"/>
    <w:rsid w:val="00701FD8"/>
    <w:rsid w:val="0070417F"/>
    <w:rsid w:val="007133BC"/>
    <w:rsid w:val="00720B46"/>
    <w:rsid w:val="0072664D"/>
    <w:rsid w:val="007304C2"/>
    <w:rsid w:val="00731DCE"/>
    <w:rsid w:val="007325CC"/>
    <w:rsid w:val="00747467"/>
    <w:rsid w:val="0075046A"/>
    <w:rsid w:val="00757D9F"/>
    <w:rsid w:val="0076531B"/>
    <w:rsid w:val="00765D26"/>
    <w:rsid w:val="007776EA"/>
    <w:rsid w:val="00784668"/>
    <w:rsid w:val="007959F3"/>
    <w:rsid w:val="007A0CFF"/>
    <w:rsid w:val="007A2905"/>
    <w:rsid w:val="007A5730"/>
    <w:rsid w:val="007A5EF8"/>
    <w:rsid w:val="007B23DB"/>
    <w:rsid w:val="007B5C65"/>
    <w:rsid w:val="007B719A"/>
    <w:rsid w:val="007C2686"/>
    <w:rsid w:val="007D006E"/>
    <w:rsid w:val="007D3C7A"/>
    <w:rsid w:val="007E16D1"/>
    <w:rsid w:val="007F2235"/>
    <w:rsid w:val="00800576"/>
    <w:rsid w:val="0083565D"/>
    <w:rsid w:val="00835A1D"/>
    <w:rsid w:val="008614AC"/>
    <w:rsid w:val="0086504D"/>
    <w:rsid w:val="00865CA1"/>
    <w:rsid w:val="00866F13"/>
    <w:rsid w:val="0087548A"/>
    <w:rsid w:val="008761FE"/>
    <w:rsid w:val="008910E4"/>
    <w:rsid w:val="008939D3"/>
    <w:rsid w:val="00896070"/>
    <w:rsid w:val="00896F97"/>
    <w:rsid w:val="008B44E5"/>
    <w:rsid w:val="008B59C2"/>
    <w:rsid w:val="008C32E4"/>
    <w:rsid w:val="008D0189"/>
    <w:rsid w:val="008D500F"/>
    <w:rsid w:val="008E2C4B"/>
    <w:rsid w:val="008F6DE3"/>
    <w:rsid w:val="009033B2"/>
    <w:rsid w:val="0090395D"/>
    <w:rsid w:val="00904C88"/>
    <w:rsid w:val="00912E57"/>
    <w:rsid w:val="00916543"/>
    <w:rsid w:val="00917A68"/>
    <w:rsid w:val="00917ACC"/>
    <w:rsid w:val="00936746"/>
    <w:rsid w:val="00937CCA"/>
    <w:rsid w:val="00940B53"/>
    <w:rsid w:val="009422F6"/>
    <w:rsid w:val="00942450"/>
    <w:rsid w:val="009446F5"/>
    <w:rsid w:val="009463EB"/>
    <w:rsid w:val="0094727A"/>
    <w:rsid w:val="00947E59"/>
    <w:rsid w:val="00956CDD"/>
    <w:rsid w:val="00972A1A"/>
    <w:rsid w:val="009740BA"/>
    <w:rsid w:val="00981CC1"/>
    <w:rsid w:val="00987345"/>
    <w:rsid w:val="00987395"/>
    <w:rsid w:val="00993337"/>
    <w:rsid w:val="009958D6"/>
    <w:rsid w:val="009B300A"/>
    <w:rsid w:val="009B453D"/>
    <w:rsid w:val="009B6DFA"/>
    <w:rsid w:val="009F52C5"/>
    <w:rsid w:val="00A00F2C"/>
    <w:rsid w:val="00A04AC5"/>
    <w:rsid w:val="00A13E1F"/>
    <w:rsid w:val="00A21D1A"/>
    <w:rsid w:val="00A2686D"/>
    <w:rsid w:val="00A27A30"/>
    <w:rsid w:val="00A3021F"/>
    <w:rsid w:val="00A431F8"/>
    <w:rsid w:val="00A43A7C"/>
    <w:rsid w:val="00A56427"/>
    <w:rsid w:val="00A65B85"/>
    <w:rsid w:val="00A74D1D"/>
    <w:rsid w:val="00A7792C"/>
    <w:rsid w:val="00A916C5"/>
    <w:rsid w:val="00A94D0C"/>
    <w:rsid w:val="00AA2520"/>
    <w:rsid w:val="00AA5906"/>
    <w:rsid w:val="00AC0ABB"/>
    <w:rsid w:val="00AC19E2"/>
    <w:rsid w:val="00AC5C56"/>
    <w:rsid w:val="00AC72B1"/>
    <w:rsid w:val="00AD0083"/>
    <w:rsid w:val="00AD3D79"/>
    <w:rsid w:val="00AD46E9"/>
    <w:rsid w:val="00AD5228"/>
    <w:rsid w:val="00AE2F3C"/>
    <w:rsid w:val="00AE5C4E"/>
    <w:rsid w:val="00AF1F06"/>
    <w:rsid w:val="00AF7A30"/>
    <w:rsid w:val="00B00A84"/>
    <w:rsid w:val="00B017DD"/>
    <w:rsid w:val="00B37C29"/>
    <w:rsid w:val="00B444FE"/>
    <w:rsid w:val="00B54885"/>
    <w:rsid w:val="00B56D1A"/>
    <w:rsid w:val="00B5764E"/>
    <w:rsid w:val="00B61A97"/>
    <w:rsid w:val="00B66DAB"/>
    <w:rsid w:val="00B724BC"/>
    <w:rsid w:val="00B75126"/>
    <w:rsid w:val="00B75D68"/>
    <w:rsid w:val="00B75DA5"/>
    <w:rsid w:val="00B76E59"/>
    <w:rsid w:val="00B8313A"/>
    <w:rsid w:val="00B86177"/>
    <w:rsid w:val="00B93E2E"/>
    <w:rsid w:val="00B94B0B"/>
    <w:rsid w:val="00B95C13"/>
    <w:rsid w:val="00B96D34"/>
    <w:rsid w:val="00BA2641"/>
    <w:rsid w:val="00BA2D52"/>
    <w:rsid w:val="00BA69A7"/>
    <w:rsid w:val="00BB34A7"/>
    <w:rsid w:val="00BD5C7D"/>
    <w:rsid w:val="00BE2851"/>
    <w:rsid w:val="00BE3124"/>
    <w:rsid w:val="00BF59E2"/>
    <w:rsid w:val="00BF6938"/>
    <w:rsid w:val="00BF76DF"/>
    <w:rsid w:val="00C0463B"/>
    <w:rsid w:val="00C07933"/>
    <w:rsid w:val="00C1046B"/>
    <w:rsid w:val="00C1193F"/>
    <w:rsid w:val="00C14D87"/>
    <w:rsid w:val="00C160CE"/>
    <w:rsid w:val="00C243C7"/>
    <w:rsid w:val="00C3227A"/>
    <w:rsid w:val="00C33A2D"/>
    <w:rsid w:val="00C3510F"/>
    <w:rsid w:val="00C507E8"/>
    <w:rsid w:val="00C61DFA"/>
    <w:rsid w:val="00C66469"/>
    <w:rsid w:val="00C74538"/>
    <w:rsid w:val="00C87981"/>
    <w:rsid w:val="00CC0D77"/>
    <w:rsid w:val="00CC7643"/>
    <w:rsid w:val="00CD130A"/>
    <w:rsid w:val="00CD5F7C"/>
    <w:rsid w:val="00CF1958"/>
    <w:rsid w:val="00CF2651"/>
    <w:rsid w:val="00CF2B28"/>
    <w:rsid w:val="00D01733"/>
    <w:rsid w:val="00D048D4"/>
    <w:rsid w:val="00D12245"/>
    <w:rsid w:val="00D157F4"/>
    <w:rsid w:val="00D231AE"/>
    <w:rsid w:val="00D27310"/>
    <w:rsid w:val="00D4498C"/>
    <w:rsid w:val="00D6155F"/>
    <w:rsid w:val="00D80178"/>
    <w:rsid w:val="00D85062"/>
    <w:rsid w:val="00D918CE"/>
    <w:rsid w:val="00D91E03"/>
    <w:rsid w:val="00D92933"/>
    <w:rsid w:val="00D93419"/>
    <w:rsid w:val="00DA0306"/>
    <w:rsid w:val="00DA10BD"/>
    <w:rsid w:val="00DA125D"/>
    <w:rsid w:val="00DB40D2"/>
    <w:rsid w:val="00DD04E7"/>
    <w:rsid w:val="00DD14AE"/>
    <w:rsid w:val="00DD32A8"/>
    <w:rsid w:val="00DD34F1"/>
    <w:rsid w:val="00DD55F4"/>
    <w:rsid w:val="00DE36A8"/>
    <w:rsid w:val="00DE4412"/>
    <w:rsid w:val="00DE7144"/>
    <w:rsid w:val="00DF4A9C"/>
    <w:rsid w:val="00DF6465"/>
    <w:rsid w:val="00E1344F"/>
    <w:rsid w:val="00E160EF"/>
    <w:rsid w:val="00E23605"/>
    <w:rsid w:val="00E255D3"/>
    <w:rsid w:val="00E3058F"/>
    <w:rsid w:val="00E30632"/>
    <w:rsid w:val="00E33DFB"/>
    <w:rsid w:val="00E4060F"/>
    <w:rsid w:val="00E44D67"/>
    <w:rsid w:val="00E45606"/>
    <w:rsid w:val="00E560E8"/>
    <w:rsid w:val="00E729EA"/>
    <w:rsid w:val="00E74205"/>
    <w:rsid w:val="00E82DBA"/>
    <w:rsid w:val="00E926FF"/>
    <w:rsid w:val="00E95FEF"/>
    <w:rsid w:val="00E96A9A"/>
    <w:rsid w:val="00EB3514"/>
    <w:rsid w:val="00EB65B9"/>
    <w:rsid w:val="00EB7BDF"/>
    <w:rsid w:val="00EC13E5"/>
    <w:rsid w:val="00EC1A19"/>
    <w:rsid w:val="00EC2A11"/>
    <w:rsid w:val="00EC38A1"/>
    <w:rsid w:val="00EC6335"/>
    <w:rsid w:val="00ED154F"/>
    <w:rsid w:val="00ED1A25"/>
    <w:rsid w:val="00ED5DD5"/>
    <w:rsid w:val="00EE0F2C"/>
    <w:rsid w:val="00EE6F32"/>
    <w:rsid w:val="00EF4A80"/>
    <w:rsid w:val="00EF670B"/>
    <w:rsid w:val="00F00428"/>
    <w:rsid w:val="00F05E58"/>
    <w:rsid w:val="00F06FB8"/>
    <w:rsid w:val="00F070E2"/>
    <w:rsid w:val="00F1295F"/>
    <w:rsid w:val="00F165AD"/>
    <w:rsid w:val="00F22F5D"/>
    <w:rsid w:val="00F306A4"/>
    <w:rsid w:val="00F30CEA"/>
    <w:rsid w:val="00F40828"/>
    <w:rsid w:val="00F47F89"/>
    <w:rsid w:val="00F51D08"/>
    <w:rsid w:val="00F52E45"/>
    <w:rsid w:val="00F60EE3"/>
    <w:rsid w:val="00F63F5C"/>
    <w:rsid w:val="00F813BA"/>
    <w:rsid w:val="00F8321F"/>
    <w:rsid w:val="00F839EF"/>
    <w:rsid w:val="00F84992"/>
    <w:rsid w:val="00F8624C"/>
    <w:rsid w:val="00F86F5F"/>
    <w:rsid w:val="00F879DC"/>
    <w:rsid w:val="00F92E80"/>
    <w:rsid w:val="00F94248"/>
    <w:rsid w:val="00FA0965"/>
    <w:rsid w:val="00FA1BBB"/>
    <w:rsid w:val="00FA6305"/>
    <w:rsid w:val="00FB2A53"/>
    <w:rsid w:val="00FB35EB"/>
    <w:rsid w:val="00FB4D06"/>
    <w:rsid w:val="00FC4C41"/>
    <w:rsid w:val="00FC4DD5"/>
    <w:rsid w:val="00FD5CB7"/>
    <w:rsid w:val="00FD640E"/>
    <w:rsid w:val="00FE13E9"/>
    <w:rsid w:val="00FE6C37"/>
    <w:rsid w:val="00FF1CD3"/>
    <w:rsid w:val="00FF28B4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6607D"/>
  <w15:docId w15:val="{5EE25505-68E1-49EB-AD40-161CD7E7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56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F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F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F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F5E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4A6F8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A6F8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A6F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346A11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6E4FE2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6E4FE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0463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9D3"/>
  </w:style>
  <w:style w:type="paragraph" w:styleId="Footer">
    <w:name w:val="footer"/>
    <w:basedOn w:val="Normal"/>
    <w:link w:val="FooterChar"/>
    <w:uiPriority w:val="99"/>
    <w:unhideWhenUsed/>
    <w:rsid w:val="0089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9D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1141"/>
    <w:rPr>
      <w:color w:val="605E5C"/>
      <w:shd w:val="clear" w:color="auto" w:fill="E1DFDD"/>
    </w:rPr>
  </w:style>
  <w:style w:type="table" w:styleId="TableGrid">
    <w:name w:val="Table Grid"/>
    <w:basedOn w:val="TableNormal"/>
    <w:rsid w:val="00974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B1BF09E4-39F2-4918-B510-0E95071E74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3FAB57-D78A-4702-A716-3B6168D07D08}"/>
</file>

<file path=customXml/itemProps3.xml><?xml version="1.0" encoding="utf-8"?>
<ds:datastoreItem xmlns:ds="http://schemas.openxmlformats.org/officeDocument/2006/customXml" ds:itemID="{AF7616C6-CFBB-4552-B910-52C224B3B63F}"/>
</file>

<file path=customXml/itemProps4.xml><?xml version="1.0" encoding="utf-8"?>
<ds:datastoreItem xmlns:ds="http://schemas.openxmlformats.org/officeDocument/2006/customXml" ds:itemID="{16659083-A384-4C31-BF98-7978A3885B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jefferson</dc:creator>
  <cp:keywords/>
  <dc:description/>
  <cp:lastModifiedBy>Parmer, Gudrun</cp:lastModifiedBy>
  <cp:revision>2</cp:revision>
  <cp:lastPrinted>2018-08-02T16:31:00Z</cp:lastPrinted>
  <dcterms:created xsi:type="dcterms:W3CDTF">2020-02-17T21:51:00Z</dcterms:created>
  <dcterms:modified xsi:type="dcterms:W3CDTF">2020-02-17T21:51:00Z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