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20B2578D" w:rsidR="00E262F1" w:rsidRPr="00505192" w:rsidRDefault="004F340B" w:rsidP="00E262F1">
      <w:pPr>
        <w:rPr>
          <w:rFonts w:ascii="Times New Roman" w:hAnsi="Times New Roman" w:cs="Times New Roman"/>
          <w:b/>
        </w:rPr>
      </w:pPr>
      <w:r w:rsidRPr="00505192">
        <w:rPr>
          <w:rFonts w:ascii="Times New Roman" w:hAnsi="Times New Roman" w:cs="Times New Roman"/>
          <w:b/>
          <w:color w:val="538135" w:themeColor="accent6" w:themeShade="BF"/>
        </w:rPr>
        <w:t xml:space="preserve">JUVENILE CRIME PREVENTION COUNCIL </w:t>
      </w:r>
      <w:r w:rsidR="00E262F1" w:rsidRPr="00505192">
        <w:rPr>
          <w:rFonts w:ascii="Times New Roman" w:hAnsi="Times New Roman" w:cs="Times New Roman"/>
          <w:b/>
          <w:color w:val="538135" w:themeColor="accent6" w:themeShade="BF"/>
        </w:rPr>
        <w:t xml:space="preserve">                                                                                                     </w:t>
      </w:r>
      <w:r w:rsidR="00C85617">
        <w:rPr>
          <w:rFonts w:ascii="Times New Roman" w:hAnsi="Times New Roman" w:cs="Times New Roman"/>
          <w:b/>
        </w:rPr>
        <w:t>January</w:t>
      </w:r>
      <w:r w:rsidR="00E57FE3" w:rsidRPr="00505192">
        <w:rPr>
          <w:rFonts w:ascii="Times New Roman" w:hAnsi="Times New Roman" w:cs="Times New Roman"/>
          <w:b/>
        </w:rPr>
        <w:t xml:space="preserve"> </w:t>
      </w:r>
      <w:r w:rsidR="00C85617">
        <w:rPr>
          <w:rFonts w:ascii="Times New Roman" w:hAnsi="Times New Roman" w:cs="Times New Roman"/>
          <w:b/>
        </w:rPr>
        <w:t>25</w:t>
      </w:r>
      <w:r w:rsidR="00206F02" w:rsidRPr="00505192">
        <w:rPr>
          <w:rFonts w:ascii="Times New Roman" w:hAnsi="Times New Roman" w:cs="Times New Roman"/>
          <w:b/>
        </w:rPr>
        <w:t>, 20</w:t>
      </w:r>
      <w:r w:rsidR="000C270B" w:rsidRPr="00505192">
        <w:rPr>
          <w:rFonts w:ascii="Times New Roman" w:hAnsi="Times New Roman" w:cs="Times New Roman"/>
          <w:b/>
        </w:rPr>
        <w:t>2</w:t>
      </w:r>
      <w:r w:rsidR="00C85617">
        <w:rPr>
          <w:rFonts w:ascii="Times New Roman" w:hAnsi="Times New Roman" w:cs="Times New Roman"/>
          <w:b/>
        </w:rPr>
        <w:t>3</w:t>
      </w:r>
      <w:r w:rsidR="00E262F1" w:rsidRPr="00505192">
        <w:rPr>
          <w:rFonts w:ascii="Times New Roman" w:hAnsi="Times New Roman" w:cs="Times New Roman"/>
          <w:b/>
        </w:rPr>
        <w:t xml:space="preserve"> Meeting Minutes</w:t>
      </w:r>
    </w:p>
    <w:p w14:paraId="2E2D0471" w14:textId="0F26F171" w:rsidR="00E262F1" w:rsidRPr="00C85617" w:rsidRDefault="00E262F1" w:rsidP="00E262F1">
      <w:pPr>
        <w:rPr>
          <w:rFonts w:ascii="Times New Roman" w:hAnsi="Times New Roman" w:cs="Times New Roman"/>
          <w:bCs/>
        </w:rPr>
      </w:pPr>
      <w:r w:rsidRPr="00505192">
        <w:rPr>
          <w:rFonts w:ascii="Times New Roman" w:hAnsi="Times New Roman" w:cs="Times New Roman"/>
          <w:b/>
          <w:u w:val="single"/>
        </w:rPr>
        <w:t>Members Present:</w:t>
      </w:r>
      <w:r w:rsidR="00A42207" w:rsidRPr="00505192">
        <w:rPr>
          <w:rFonts w:ascii="Times New Roman" w:hAnsi="Times New Roman" w:cs="Times New Roman"/>
          <w:b/>
        </w:rPr>
        <w:t xml:space="preserve"> </w:t>
      </w:r>
      <w:r w:rsidR="00C85617" w:rsidRPr="00C85617">
        <w:rPr>
          <w:rFonts w:ascii="Times New Roman" w:hAnsi="Times New Roman" w:cs="Times New Roman"/>
          <w:bCs/>
        </w:rPr>
        <w:t xml:space="preserve">DeWarren Langley, Ahmed Ali, Kevin McIver, John Morris, Joseph Jackson, Alex Hurdle, Jim Stuit, Seth </w:t>
      </w:r>
      <w:proofErr w:type="spellStart"/>
      <w:r w:rsidR="00C85617" w:rsidRPr="00C85617">
        <w:rPr>
          <w:rFonts w:ascii="Times New Roman" w:hAnsi="Times New Roman" w:cs="Times New Roman"/>
          <w:bCs/>
        </w:rPr>
        <w:t>Kandl</w:t>
      </w:r>
      <w:proofErr w:type="spellEnd"/>
      <w:r w:rsidR="00C85617" w:rsidRPr="00C85617">
        <w:rPr>
          <w:rFonts w:ascii="Times New Roman" w:hAnsi="Times New Roman" w:cs="Times New Roman"/>
          <w:bCs/>
        </w:rPr>
        <w:t>, Leah Selvy,</w:t>
      </w:r>
      <w:r w:rsidR="00C85617">
        <w:rPr>
          <w:rFonts w:ascii="Times New Roman" w:hAnsi="Times New Roman" w:cs="Times New Roman"/>
          <w:b/>
        </w:rPr>
        <w:t xml:space="preserve"> </w:t>
      </w:r>
      <w:r w:rsidR="00C85617">
        <w:rPr>
          <w:rFonts w:ascii="Times New Roman" w:hAnsi="Times New Roman" w:cs="Times New Roman"/>
          <w:bCs/>
        </w:rPr>
        <w:t xml:space="preserve">Laylon Williams, </w:t>
      </w:r>
      <w:r w:rsidR="00F2677B">
        <w:rPr>
          <w:rFonts w:ascii="Times New Roman" w:hAnsi="Times New Roman" w:cs="Times New Roman"/>
          <w:bCs/>
        </w:rPr>
        <w:t>Angela Nunn, Tamala McDowell</w:t>
      </w:r>
    </w:p>
    <w:p w14:paraId="67E08EE3" w14:textId="6F31E998" w:rsidR="00D458C6" w:rsidRPr="00505192" w:rsidRDefault="00D458C6" w:rsidP="00E262F1">
      <w:pPr>
        <w:rPr>
          <w:rFonts w:ascii="Times New Roman" w:hAnsi="Times New Roman" w:cs="Times New Roman"/>
          <w:bCs/>
        </w:rPr>
      </w:pPr>
      <w:r w:rsidRPr="00505192">
        <w:rPr>
          <w:rFonts w:ascii="Times New Roman" w:hAnsi="Times New Roman" w:cs="Times New Roman"/>
          <w:b/>
          <w:u w:val="single"/>
        </w:rPr>
        <w:t xml:space="preserve">Programs Present: </w:t>
      </w:r>
      <w:proofErr w:type="spellStart"/>
      <w:r w:rsidR="00C85617" w:rsidRPr="00C85617">
        <w:rPr>
          <w:rFonts w:ascii="Times New Roman" w:hAnsi="Times New Roman" w:cs="Times New Roman"/>
          <w:bCs/>
        </w:rPr>
        <w:t>Quillie</w:t>
      </w:r>
      <w:proofErr w:type="spellEnd"/>
      <w:r w:rsidR="00C85617" w:rsidRPr="00C85617">
        <w:rPr>
          <w:rFonts w:ascii="Times New Roman" w:hAnsi="Times New Roman" w:cs="Times New Roman"/>
          <w:bCs/>
        </w:rPr>
        <w:t xml:space="preserve"> </w:t>
      </w:r>
      <w:proofErr w:type="spellStart"/>
      <w:r w:rsidR="00C85617" w:rsidRPr="00C85617">
        <w:rPr>
          <w:rFonts w:ascii="Times New Roman" w:hAnsi="Times New Roman" w:cs="Times New Roman"/>
          <w:bCs/>
        </w:rPr>
        <w:t>Coath</w:t>
      </w:r>
      <w:proofErr w:type="spellEnd"/>
      <w:r w:rsidR="00C85617" w:rsidRPr="00C85617">
        <w:rPr>
          <w:rFonts w:ascii="Times New Roman" w:hAnsi="Times New Roman" w:cs="Times New Roman"/>
          <w:bCs/>
        </w:rPr>
        <w:t>, Yasmin Boone, Mariah Macon, Lucretia Williams, Raquel Dominguez, Stephanie Garcia, Arkeem Brooks</w:t>
      </w:r>
      <w:r w:rsidR="00C85617">
        <w:rPr>
          <w:rFonts w:ascii="Times New Roman" w:hAnsi="Times New Roman" w:cs="Times New Roman"/>
          <w:bCs/>
        </w:rPr>
        <w:t xml:space="preserve">, </w:t>
      </w:r>
      <w:proofErr w:type="spellStart"/>
      <w:r w:rsidR="00C85617">
        <w:rPr>
          <w:rFonts w:ascii="Times New Roman" w:hAnsi="Times New Roman" w:cs="Times New Roman"/>
          <w:bCs/>
        </w:rPr>
        <w:t>Cynia</w:t>
      </w:r>
      <w:proofErr w:type="spellEnd"/>
      <w:r w:rsidR="00C85617">
        <w:rPr>
          <w:rFonts w:ascii="Times New Roman" w:hAnsi="Times New Roman" w:cs="Times New Roman"/>
          <w:bCs/>
        </w:rPr>
        <w:t xml:space="preserve"> Black, </w:t>
      </w:r>
      <w:r w:rsidR="00F2677B">
        <w:rPr>
          <w:rFonts w:ascii="Times New Roman" w:hAnsi="Times New Roman" w:cs="Times New Roman"/>
          <w:bCs/>
        </w:rPr>
        <w:t xml:space="preserve">Gwen Johnson, Monica Daye, </w:t>
      </w:r>
      <w:proofErr w:type="spellStart"/>
      <w:r w:rsidR="00F2677B">
        <w:rPr>
          <w:rFonts w:ascii="Times New Roman" w:hAnsi="Times New Roman" w:cs="Times New Roman"/>
          <w:bCs/>
        </w:rPr>
        <w:t>Lety</w:t>
      </w:r>
      <w:proofErr w:type="spellEnd"/>
      <w:r w:rsidR="00F2677B">
        <w:rPr>
          <w:rFonts w:ascii="Times New Roman" w:hAnsi="Times New Roman" w:cs="Times New Roman"/>
          <w:bCs/>
        </w:rPr>
        <w:t xml:space="preserve"> Bridges</w:t>
      </w:r>
    </w:p>
    <w:p w14:paraId="6AD0C51B" w14:textId="521A0364" w:rsidR="009720D4" w:rsidRPr="00505192" w:rsidRDefault="009720D4" w:rsidP="00E262F1">
      <w:pPr>
        <w:rPr>
          <w:rFonts w:ascii="Times New Roman" w:hAnsi="Times New Roman" w:cs="Times New Roman"/>
          <w:b/>
          <w:u w:val="single"/>
        </w:rPr>
      </w:pPr>
      <w:r w:rsidRPr="00505192">
        <w:rPr>
          <w:rFonts w:ascii="Times New Roman" w:hAnsi="Times New Roman" w:cs="Times New Roman"/>
          <w:b/>
          <w:u w:val="single"/>
        </w:rPr>
        <w:t>Guest:</w:t>
      </w:r>
      <w:r w:rsidRPr="00505192">
        <w:rPr>
          <w:rFonts w:ascii="Times New Roman" w:hAnsi="Times New Roman" w:cs="Times New Roman"/>
          <w:bCs/>
        </w:rPr>
        <w:t xml:space="preserve"> </w:t>
      </w:r>
      <w:r w:rsidR="00C85617">
        <w:rPr>
          <w:rFonts w:ascii="Times New Roman" w:hAnsi="Times New Roman" w:cs="Times New Roman"/>
          <w:bCs/>
        </w:rPr>
        <w:t>Kayla Merkel, Adreanna Williams</w:t>
      </w:r>
    </w:p>
    <w:p w14:paraId="59B7CB9A" w14:textId="30955000" w:rsidR="003B0649" w:rsidRPr="00505192" w:rsidRDefault="003B0649" w:rsidP="00E262F1">
      <w:pPr>
        <w:rPr>
          <w:rFonts w:ascii="Times New Roman" w:hAnsi="Times New Roman" w:cs="Times New Roman"/>
        </w:rPr>
      </w:pPr>
      <w:r w:rsidRPr="00505192">
        <w:rPr>
          <w:rFonts w:ascii="Times New Roman" w:hAnsi="Times New Roman" w:cs="Times New Roman"/>
          <w:b/>
          <w:u w:val="single"/>
        </w:rPr>
        <w:t>Staff:</w:t>
      </w:r>
      <w:r w:rsidRPr="00505192">
        <w:rPr>
          <w:rFonts w:ascii="Times New Roman" w:hAnsi="Times New Roman" w:cs="Times New Roman"/>
        </w:rPr>
        <w:t xml:space="preserve">  </w:t>
      </w:r>
      <w:r w:rsidR="00E71DD0" w:rsidRPr="00505192">
        <w:rPr>
          <w:rFonts w:ascii="Times New Roman" w:hAnsi="Times New Roman" w:cs="Times New Roman"/>
        </w:rPr>
        <w:t>Gudrun Parmer, Kelley Waggy</w:t>
      </w:r>
      <w:r w:rsidR="00DB7573" w:rsidRPr="00505192">
        <w:rPr>
          <w:rFonts w:ascii="Times New Roman" w:hAnsi="Times New Roman" w:cs="Times New Roman"/>
        </w:rPr>
        <w:t>, Eddie Crews</w:t>
      </w:r>
      <w:r w:rsidR="00D458C6" w:rsidRPr="00505192">
        <w:rPr>
          <w:rFonts w:ascii="Times New Roman" w:hAnsi="Times New Roman" w:cs="Times New Roman"/>
        </w:rPr>
        <w:t>, Jim Stuit</w:t>
      </w:r>
      <w:r w:rsidR="00C85617">
        <w:rPr>
          <w:rFonts w:ascii="Times New Roman" w:hAnsi="Times New Roman" w:cs="Times New Roman"/>
        </w:rPr>
        <w:t xml:space="preserve">, Katie Conyers, Roshanna Parker </w:t>
      </w:r>
    </w:p>
    <w:p w14:paraId="36F25970" w14:textId="77777777" w:rsidR="00A15392" w:rsidRPr="00505192" w:rsidRDefault="009121AF" w:rsidP="00FE0F16">
      <w:pPr>
        <w:rPr>
          <w:rFonts w:ascii="Times New Roman" w:hAnsi="Times New Roman" w:cs="Times New Roman"/>
          <w:b/>
          <w:u w:val="single"/>
        </w:rPr>
      </w:pPr>
      <w:r w:rsidRPr="00505192">
        <w:rPr>
          <w:rFonts w:ascii="Times New Roman" w:hAnsi="Times New Roman" w:cs="Times New Roman"/>
          <w:b/>
          <w:u w:val="single"/>
        </w:rPr>
        <w:t xml:space="preserve">Welcome &amp; Introductions   </w:t>
      </w:r>
    </w:p>
    <w:p w14:paraId="522CC4F7" w14:textId="4FC75BD6" w:rsidR="000137A9" w:rsidRPr="00505192" w:rsidRDefault="00C626CF" w:rsidP="00FE0F16">
      <w:pPr>
        <w:rPr>
          <w:rFonts w:ascii="Times New Roman" w:hAnsi="Times New Roman" w:cs="Times New Roman"/>
        </w:rPr>
      </w:pPr>
      <w:r w:rsidRPr="00505192">
        <w:rPr>
          <w:rFonts w:ascii="Times New Roman" w:hAnsi="Times New Roman" w:cs="Times New Roman"/>
          <w:bCs/>
        </w:rPr>
        <w:t xml:space="preserve">Chair </w:t>
      </w:r>
      <w:r w:rsidR="00D458C6" w:rsidRPr="00505192">
        <w:rPr>
          <w:rFonts w:ascii="Times New Roman" w:hAnsi="Times New Roman" w:cs="Times New Roman"/>
          <w:bCs/>
        </w:rPr>
        <w:t>DeWarren Langley</w:t>
      </w:r>
      <w:r w:rsidR="00C67960" w:rsidRPr="00505192">
        <w:rPr>
          <w:rFonts w:ascii="Times New Roman" w:hAnsi="Times New Roman" w:cs="Times New Roman"/>
        </w:rPr>
        <w:t xml:space="preserve"> called the meeting to order</w:t>
      </w:r>
      <w:r w:rsidR="0068106C" w:rsidRPr="00505192">
        <w:rPr>
          <w:rFonts w:ascii="Times New Roman" w:hAnsi="Times New Roman" w:cs="Times New Roman"/>
        </w:rPr>
        <w:t xml:space="preserve"> at 4:0</w:t>
      </w:r>
      <w:r w:rsidR="00F2677B">
        <w:rPr>
          <w:rFonts w:ascii="Times New Roman" w:hAnsi="Times New Roman" w:cs="Times New Roman"/>
        </w:rPr>
        <w:t>8</w:t>
      </w:r>
      <w:r w:rsidR="0068106C" w:rsidRPr="00505192">
        <w:rPr>
          <w:rFonts w:ascii="Times New Roman" w:hAnsi="Times New Roman" w:cs="Times New Roman"/>
        </w:rPr>
        <w:t>pm</w:t>
      </w:r>
      <w:r w:rsidR="00A565C0" w:rsidRPr="00505192">
        <w:rPr>
          <w:rFonts w:ascii="Times New Roman" w:hAnsi="Times New Roman" w:cs="Times New Roman"/>
        </w:rPr>
        <w:t xml:space="preserve"> </w:t>
      </w:r>
      <w:r w:rsidRPr="00505192">
        <w:rPr>
          <w:rFonts w:ascii="Times New Roman" w:hAnsi="Times New Roman" w:cs="Times New Roman"/>
        </w:rPr>
        <w:t>and welcomed the full body.</w:t>
      </w:r>
      <w:r w:rsidR="000A2A7B" w:rsidRPr="00505192">
        <w:rPr>
          <w:rFonts w:ascii="Times New Roman" w:hAnsi="Times New Roman" w:cs="Times New Roman"/>
        </w:rPr>
        <w:t xml:space="preserve"> The Full Body introduced themselves</w:t>
      </w:r>
      <w:r w:rsidR="00BC3AF0" w:rsidRPr="00505192">
        <w:rPr>
          <w:rFonts w:ascii="Times New Roman" w:hAnsi="Times New Roman" w:cs="Times New Roman"/>
        </w:rPr>
        <w:t>.</w:t>
      </w:r>
    </w:p>
    <w:p w14:paraId="42B7348C" w14:textId="531D0A40" w:rsidR="00F557C6" w:rsidRPr="00505192" w:rsidRDefault="00C85617" w:rsidP="00FE0F16">
      <w:pPr>
        <w:rPr>
          <w:rFonts w:ascii="Times New Roman" w:hAnsi="Times New Roman" w:cs="Times New Roman"/>
          <w:b/>
          <w:bCs/>
          <w:u w:val="single"/>
        </w:rPr>
      </w:pPr>
      <w:r>
        <w:rPr>
          <w:rFonts w:ascii="Times New Roman" w:hAnsi="Times New Roman" w:cs="Times New Roman"/>
          <w:b/>
          <w:bCs/>
          <w:u w:val="single"/>
        </w:rPr>
        <w:t>December</w:t>
      </w:r>
      <w:r w:rsidR="000213B4" w:rsidRPr="00505192">
        <w:rPr>
          <w:rFonts w:ascii="Times New Roman" w:hAnsi="Times New Roman" w:cs="Times New Roman"/>
          <w:b/>
          <w:bCs/>
          <w:u w:val="single"/>
        </w:rPr>
        <w:t xml:space="preserve"> </w:t>
      </w:r>
      <w:r w:rsidR="00F557C6" w:rsidRPr="00505192">
        <w:rPr>
          <w:rFonts w:ascii="Times New Roman" w:hAnsi="Times New Roman" w:cs="Times New Roman"/>
          <w:b/>
          <w:bCs/>
          <w:u w:val="single"/>
        </w:rPr>
        <w:t>Minutes</w:t>
      </w:r>
    </w:p>
    <w:p w14:paraId="2D2C483C" w14:textId="5E8148C0" w:rsidR="00F71B3C" w:rsidRPr="00505192" w:rsidRDefault="00287548" w:rsidP="00AB68DC">
      <w:pPr>
        <w:rPr>
          <w:rFonts w:ascii="Times New Roman" w:hAnsi="Times New Roman" w:cs="Times New Roman"/>
        </w:rPr>
      </w:pPr>
      <w:r w:rsidRPr="00505192">
        <w:rPr>
          <w:rFonts w:ascii="Times New Roman" w:hAnsi="Times New Roman" w:cs="Times New Roman"/>
        </w:rPr>
        <w:t xml:space="preserve">DeWarren Langley presented the </w:t>
      </w:r>
      <w:proofErr w:type="spellStart"/>
      <w:r w:rsidR="00C85617">
        <w:rPr>
          <w:rFonts w:ascii="Times New Roman" w:hAnsi="Times New Roman" w:cs="Times New Roman"/>
        </w:rPr>
        <w:t>December</w:t>
      </w:r>
      <w:r w:rsidR="009720D4" w:rsidRPr="00505192">
        <w:rPr>
          <w:rFonts w:ascii="Times New Roman" w:hAnsi="Times New Roman" w:cs="Times New Roman"/>
        </w:rPr>
        <w:t>er</w:t>
      </w:r>
      <w:proofErr w:type="spellEnd"/>
      <w:r w:rsidRPr="00505192">
        <w:rPr>
          <w:rFonts w:ascii="Times New Roman" w:hAnsi="Times New Roman" w:cs="Times New Roman"/>
        </w:rPr>
        <w:t xml:space="preserve"> minutes to the board. </w:t>
      </w:r>
      <w:r w:rsidR="00164D0D" w:rsidRPr="00505192">
        <w:rPr>
          <w:rFonts w:ascii="Times New Roman" w:hAnsi="Times New Roman" w:cs="Times New Roman"/>
        </w:rPr>
        <w:t xml:space="preserve">Seth </w:t>
      </w:r>
      <w:proofErr w:type="spellStart"/>
      <w:r w:rsidR="00164D0D" w:rsidRPr="00505192">
        <w:rPr>
          <w:rFonts w:ascii="Times New Roman" w:hAnsi="Times New Roman" w:cs="Times New Roman"/>
        </w:rPr>
        <w:t>Kandl</w:t>
      </w:r>
      <w:proofErr w:type="spellEnd"/>
      <w:r w:rsidR="00164D0D" w:rsidRPr="00505192">
        <w:rPr>
          <w:rFonts w:ascii="Times New Roman" w:hAnsi="Times New Roman" w:cs="Times New Roman"/>
        </w:rPr>
        <w:t xml:space="preserve"> moved to accept the </w:t>
      </w:r>
      <w:r w:rsidR="00AB68DC">
        <w:rPr>
          <w:rFonts w:ascii="Times New Roman" w:hAnsi="Times New Roman" w:cs="Times New Roman"/>
        </w:rPr>
        <w:t>December</w:t>
      </w:r>
      <w:r w:rsidR="00164D0D" w:rsidRPr="00505192">
        <w:rPr>
          <w:rFonts w:ascii="Times New Roman" w:hAnsi="Times New Roman" w:cs="Times New Roman"/>
        </w:rPr>
        <w:t xml:space="preserve"> minutes </w:t>
      </w:r>
      <w:r w:rsidR="00AB68DC">
        <w:rPr>
          <w:rFonts w:ascii="Times New Roman" w:hAnsi="Times New Roman" w:cs="Times New Roman"/>
        </w:rPr>
        <w:t>as presented</w:t>
      </w:r>
      <w:r w:rsidR="00164D0D" w:rsidRPr="00505192">
        <w:rPr>
          <w:rFonts w:ascii="Times New Roman" w:hAnsi="Times New Roman" w:cs="Times New Roman"/>
        </w:rPr>
        <w:t xml:space="preserve">. </w:t>
      </w:r>
      <w:r w:rsidR="00AB68DC">
        <w:rPr>
          <w:rFonts w:ascii="Times New Roman" w:hAnsi="Times New Roman" w:cs="Times New Roman"/>
        </w:rPr>
        <w:t>Alex Hurdle</w:t>
      </w:r>
      <w:r w:rsidR="00164D0D" w:rsidRPr="00505192">
        <w:rPr>
          <w:rFonts w:ascii="Times New Roman" w:hAnsi="Times New Roman" w:cs="Times New Roman"/>
        </w:rPr>
        <w:t xml:space="preserve"> seconded. The board voted unanimously.</w:t>
      </w:r>
    </w:p>
    <w:p w14:paraId="794711E9" w14:textId="3A56688D" w:rsidR="00F557C6" w:rsidRPr="00505192" w:rsidRDefault="00F557C6" w:rsidP="00FE0F16">
      <w:pPr>
        <w:rPr>
          <w:rFonts w:ascii="Times New Roman" w:hAnsi="Times New Roman" w:cs="Times New Roman"/>
          <w:b/>
          <w:bCs/>
          <w:u w:val="single"/>
        </w:rPr>
      </w:pPr>
      <w:r w:rsidRPr="00505192">
        <w:rPr>
          <w:rFonts w:ascii="Times New Roman" w:hAnsi="Times New Roman" w:cs="Times New Roman"/>
          <w:b/>
          <w:bCs/>
          <w:u w:val="single"/>
        </w:rPr>
        <w:t>Reports</w:t>
      </w:r>
    </w:p>
    <w:p w14:paraId="45B54935" w14:textId="77777777" w:rsidR="00F2677B" w:rsidRPr="00F2677B" w:rsidRDefault="00F557C6" w:rsidP="00F2677B">
      <w:pPr>
        <w:pStyle w:val="ListParagraph"/>
        <w:numPr>
          <w:ilvl w:val="0"/>
          <w:numId w:val="3"/>
        </w:numPr>
        <w:rPr>
          <w:rFonts w:ascii="Times New Roman" w:hAnsi="Times New Roman" w:cs="Times New Roman"/>
          <w:b/>
          <w:bCs/>
          <w:u w:val="single"/>
        </w:rPr>
      </w:pPr>
      <w:r w:rsidRPr="00505192">
        <w:rPr>
          <w:rFonts w:ascii="Times New Roman" w:hAnsi="Times New Roman" w:cs="Times New Roman"/>
          <w:b/>
          <w:bCs/>
          <w:u w:val="single"/>
        </w:rPr>
        <w:t>Area Consultant</w:t>
      </w:r>
      <w:r w:rsidR="00287548" w:rsidRPr="00505192">
        <w:rPr>
          <w:rFonts w:ascii="Times New Roman" w:hAnsi="Times New Roman" w:cs="Times New Roman"/>
          <w:b/>
          <w:bCs/>
          <w:u w:val="single"/>
        </w:rPr>
        <w:t>-</w:t>
      </w:r>
      <w:r w:rsidR="00287548" w:rsidRPr="00505192">
        <w:rPr>
          <w:rFonts w:ascii="Times New Roman" w:hAnsi="Times New Roman" w:cs="Times New Roman"/>
        </w:rPr>
        <w:t xml:space="preserve"> </w:t>
      </w:r>
      <w:r w:rsidR="00F2677B">
        <w:rPr>
          <w:rFonts w:ascii="Times New Roman" w:hAnsi="Times New Roman" w:cs="Times New Roman"/>
        </w:rPr>
        <w:t>Eddie Crews shared the risk needs report for FY 21/22, the following information was shared</w:t>
      </w:r>
    </w:p>
    <w:p w14:paraId="41FD8F91" w14:textId="0525F832" w:rsidR="00F2677B" w:rsidRPr="00F2677B" w:rsidRDefault="00F2677B" w:rsidP="00F2677B">
      <w:pPr>
        <w:pStyle w:val="ListParagraph"/>
        <w:numPr>
          <w:ilvl w:val="1"/>
          <w:numId w:val="3"/>
        </w:numPr>
        <w:rPr>
          <w:rFonts w:ascii="Times New Roman" w:hAnsi="Times New Roman" w:cs="Times New Roman"/>
          <w:b/>
          <w:bCs/>
          <w:u w:val="single"/>
        </w:rPr>
      </w:pPr>
      <w:r>
        <w:rPr>
          <w:rFonts w:ascii="Times New Roman" w:hAnsi="Times New Roman" w:cs="Times New Roman"/>
        </w:rPr>
        <w:t>(</w:t>
      </w:r>
      <w:r w:rsidR="00685691">
        <w:rPr>
          <w:rFonts w:ascii="Times New Roman" w:hAnsi="Times New Roman" w:cs="Times New Roman"/>
        </w:rPr>
        <w:t>System flow</w:t>
      </w:r>
      <w:r>
        <w:rPr>
          <w:rFonts w:ascii="Times New Roman" w:hAnsi="Times New Roman" w:cs="Times New Roman"/>
        </w:rPr>
        <w:t xml:space="preserve">) 189 juveniles were accessed, 83 approved for court, 36 put on plan, 24 placed on probation, 69 detention admissions. </w:t>
      </w:r>
    </w:p>
    <w:p w14:paraId="5CE6772C" w14:textId="3C4B2A98" w:rsidR="00F2677B" w:rsidRPr="00F2677B" w:rsidRDefault="00F2677B" w:rsidP="00F2677B">
      <w:pPr>
        <w:pStyle w:val="ListParagraph"/>
        <w:numPr>
          <w:ilvl w:val="1"/>
          <w:numId w:val="3"/>
        </w:numPr>
        <w:rPr>
          <w:rFonts w:ascii="Times New Roman" w:hAnsi="Times New Roman" w:cs="Times New Roman"/>
          <w:b/>
          <w:bCs/>
          <w:u w:val="single"/>
        </w:rPr>
      </w:pPr>
      <w:r>
        <w:rPr>
          <w:rFonts w:ascii="Times New Roman" w:hAnsi="Times New Roman" w:cs="Times New Roman"/>
        </w:rPr>
        <w:t>(</w:t>
      </w:r>
      <w:r w:rsidR="00685691">
        <w:rPr>
          <w:rFonts w:ascii="Times New Roman" w:hAnsi="Times New Roman" w:cs="Times New Roman"/>
        </w:rPr>
        <w:t>Complaint</w:t>
      </w:r>
      <w:r>
        <w:rPr>
          <w:rFonts w:ascii="Times New Roman" w:hAnsi="Times New Roman" w:cs="Times New Roman"/>
        </w:rPr>
        <w:t xml:space="preserve"> data) 586 complaints filed, 93 (16%) were school based, 493 were not school based, 3.10 complaints were filed per juvenile</w:t>
      </w:r>
    </w:p>
    <w:p w14:paraId="00F461EE" w14:textId="52F8DD64" w:rsidR="00685691" w:rsidRPr="00685691" w:rsidRDefault="00F2677B" w:rsidP="00F2677B">
      <w:pPr>
        <w:pStyle w:val="ListParagraph"/>
        <w:numPr>
          <w:ilvl w:val="1"/>
          <w:numId w:val="3"/>
        </w:numPr>
        <w:rPr>
          <w:rFonts w:ascii="Times New Roman" w:hAnsi="Times New Roman" w:cs="Times New Roman"/>
          <w:b/>
          <w:bCs/>
          <w:u w:val="single"/>
        </w:rPr>
      </w:pPr>
      <w:r>
        <w:rPr>
          <w:rFonts w:ascii="Times New Roman" w:hAnsi="Times New Roman" w:cs="Times New Roman"/>
        </w:rPr>
        <w:t>(</w:t>
      </w:r>
      <w:r w:rsidR="00685691">
        <w:rPr>
          <w:rFonts w:ascii="Times New Roman" w:hAnsi="Times New Roman" w:cs="Times New Roman"/>
        </w:rPr>
        <w:t>Top</w:t>
      </w:r>
      <w:r>
        <w:rPr>
          <w:rFonts w:ascii="Times New Roman" w:hAnsi="Times New Roman" w:cs="Times New Roman"/>
        </w:rPr>
        <w:t xml:space="preserve"> 5 complaints) Robbery with a dangerous weapon, Possession of Handgun by minor, simple assault, </w:t>
      </w:r>
      <w:r w:rsidR="00685691">
        <w:rPr>
          <w:rFonts w:ascii="Times New Roman" w:hAnsi="Times New Roman" w:cs="Times New Roman"/>
        </w:rPr>
        <w:t>breaking and entering, and resisting public officer</w:t>
      </w:r>
    </w:p>
    <w:p w14:paraId="1898CF27" w14:textId="77777777" w:rsidR="00685691" w:rsidRPr="00685691" w:rsidRDefault="00685691" w:rsidP="00F2677B">
      <w:pPr>
        <w:pStyle w:val="ListParagraph"/>
        <w:numPr>
          <w:ilvl w:val="1"/>
          <w:numId w:val="3"/>
        </w:numPr>
        <w:rPr>
          <w:rFonts w:ascii="Times New Roman" w:hAnsi="Times New Roman" w:cs="Times New Roman"/>
          <w:b/>
          <w:bCs/>
          <w:u w:val="single"/>
        </w:rPr>
      </w:pPr>
      <w:r>
        <w:rPr>
          <w:rFonts w:ascii="Times New Roman" w:hAnsi="Times New Roman" w:cs="Times New Roman"/>
        </w:rPr>
        <w:t>(YASI full screen summary) in this subset of youth 40% assessed at high risk vs. 19% for State average.</w:t>
      </w:r>
    </w:p>
    <w:p w14:paraId="3E44E47F" w14:textId="5D56BA31" w:rsidR="00685691" w:rsidRDefault="00685691" w:rsidP="00685691">
      <w:pPr>
        <w:ind w:left="1080"/>
        <w:rPr>
          <w:rFonts w:ascii="Times New Roman" w:hAnsi="Times New Roman" w:cs="Times New Roman"/>
        </w:rPr>
      </w:pPr>
      <w:r>
        <w:rPr>
          <w:rFonts w:ascii="Times New Roman" w:hAnsi="Times New Roman" w:cs="Times New Roman"/>
        </w:rPr>
        <w:t>(See full report attached)</w:t>
      </w:r>
    </w:p>
    <w:p w14:paraId="0FF67E27" w14:textId="76CB6AE2" w:rsidR="00F2677B" w:rsidRDefault="00685691" w:rsidP="00685691">
      <w:pPr>
        <w:ind w:left="720"/>
        <w:rPr>
          <w:rFonts w:ascii="Times New Roman" w:hAnsi="Times New Roman" w:cs="Times New Roman"/>
        </w:rPr>
      </w:pPr>
      <w:r>
        <w:rPr>
          <w:rFonts w:ascii="Times New Roman" w:hAnsi="Times New Roman" w:cs="Times New Roman"/>
        </w:rPr>
        <w:t>Eddie followed the reading of the report with a drafted RFP, the Draft contained all the appropriate percentages for the RFP for FY 23/24. Eddie shared that we are in the process of scheduling an additional Application training in February for Durham County Applicants.</w:t>
      </w:r>
      <w:r w:rsidRPr="00685691">
        <w:rPr>
          <w:rFonts w:ascii="Times New Roman" w:hAnsi="Times New Roman" w:cs="Times New Roman"/>
        </w:rPr>
        <w:t xml:space="preserve"> </w:t>
      </w:r>
    </w:p>
    <w:p w14:paraId="15901257" w14:textId="77777777" w:rsidR="002418CE" w:rsidRDefault="00C14D85" w:rsidP="00685691">
      <w:pPr>
        <w:ind w:left="720"/>
        <w:rPr>
          <w:rFonts w:ascii="Times New Roman" w:hAnsi="Times New Roman" w:cs="Times New Roman"/>
        </w:rPr>
      </w:pPr>
      <w:r w:rsidRPr="00C14D85">
        <w:rPr>
          <w:rFonts w:ascii="Times New Roman" w:hAnsi="Times New Roman" w:cs="Times New Roman"/>
        </w:rPr>
        <w:t xml:space="preserve">Following Eddi’s presentation, DeWarren asked the Board what program types should be eliminated from the RFP. Gudrun reminded DeWarren that the column to the far right is </w:t>
      </w:r>
      <w:r w:rsidRPr="00C14D85">
        <w:rPr>
          <w:rFonts w:ascii="Times New Roman" w:hAnsi="Times New Roman" w:cs="Times New Roman"/>
        </w:rPr>
        <w:lastRenderedPageBreak/>
        <w:t xml:space="preserve">traditionally removed. (RFP as approved is attached) Gudrun also reminded the Board that this RFP needs to be approved by the end of </w:t>
      </w:r>
      <w:r w:rsidRPr="00C14D85">
        <w:rPr>
          <w:rFonts w:ascii="Times New Roman" w:hAnsi="Times New Roman" w:cs="Times New Roman"/>
        </w:rPr>
        <w:t>today’s</w:t>
      </w:r>
      <w:r w:rsidRPr="00C14D85">
        <w:rPr>
          <w:rFonts w:ascii="Times New Roman" w:hAnsi="Times New Roman" w:cs="Times New Roman"/>
        </w:rPr>
        <w:t xml:space="preserve"> meeting.</w:t>
      </w:r>
      <w:r w:rsidR="002418CE">
        <w:rPr>
          <w:rFonts w:ascii="Times New Roman" w:hAnsi="Times New Roman" w:cs="Times New Roman"/>
        </w:rPr>
        <w:t xml:space="preserve"> The Board discussed and reviewed the RFP. The Board voted unanimously to approve the RFP with the understanding that the training date would be updated prior to its release.</w:t>
      </w:r>
    </w:p>
    <w:p w14:paraId="74D05F54" w14:textId="007EA517" w:rsidR="00C14D85" w:rsidRPr="00C14D85" w:rsidRDefault="002418CE" w:rsidP="002418CE">
      <w:pPr>
        <w:rPr>
          <w:rFonts w:ascii="Times New Roman" w:hAnsi="Times New Roman" w:cs="Times New Roman"/>
        </w:rPr>
      </w:pPr>
      <w:r>
        <w:rPr>
          <w:rFonts w:ascii="Times New Roman" w:hAnsi="Times New Roman" w:cs="Times New Roman"/>
        </w:rPr>
        <w:t xml:space="preserve"> </w:t>
      </w:r>
    </w:p>
    <w:p w14:paraId="29EF477F" w14:textId="22B7CB17" w:rsidR="00F557C6" w:rsidRPr="00505192" w:rsidRDefault="00F557C6" w:rsidP="00F557C6">
      <w:pPr>
        <w:pStyle w:val="ListParagraph"/>
        <w:numPr>
          <w:ilvl w:val="0"/>
          <w:numId w:val="3"/>
        </w:numPr>
        <w:rPr>
          <w:rFonts w:ascii="Times New Roman" w:hAnsi="Times New Roman" w:cs="Times New Roman"/>
          <w:b/>
          <w:bCs/>
          <w:u w:val="single"/>
        </w:rPr>
      </w:pPr>
      <w:r w:rsidRPr="00505192">
        <w:rPr>
          <w:rFonts w:ascii="Times New Roman" w:hAnsi="Times New Roman" w:cs="Times New Roman"/>
          <w:b/>
          <w:bCs/>
          <w:u w:val="single"/>
        </w:rPr>
        <w:t>Chief Juvenile Court Counselor</w:t>
      </w:r>
      <w:r w:rsidR="00287548" w:rsidRPr="00505192">
        <w:rPr>
          <w:rFonts w:ascii="Times New Roman" w:hAnsi="Times New Roman" w:cs="Times New Roman"/>
          <w:b/>
          <w:bCs/>
          <w:u w:val="single"/>
        </w:rPr>
        <w:t>-</w:t>
      </w:r>
      <w:r w:rsidR="002418CE">
        <w:rPr>
          <w:rFonts w:ascii="Times New Roman" w:hAnsi="Times New Roman" w:cs="Times New Roman"/>
        </w:rPr>
        <w:t xml:space="preserve"> Tamala Shared that in December they had 133 juveniles on supervision, 26 received, 49 complaints received, 24 complaints approved, 1 complaint diverted, and 18 detention admissions. Angela asked if there were more youth charged with murder this FY than last FY. Tamala shared that yes however, the charge dates and offense dates do not always correlate. It was requested that this data be pulled so that these numbers could be reviewed. Tamala and Eddie stated they would attempt to pull this data for further review </w:t>
      </w:r>
    </w:p>
    <w:p w14:paraId="7A54B7B6" w14:textId="7D140089" w:rsidR="000213B4" w:rsidRDefault="00F557C6" w:rsidP="00C952F4">
      <w:pPr>
        <w:pStyle w:val="ListParagraph"/>
        <w:numPr>
          <w:ilvl w:val="0"/>
          <w:numId w:val="3"/>
        </w:numPr>
        <w:rPr>
          <w:rFonts w:ascii="Times New Roman" w:hAnsi="Times New Roman" w:cs="Times New Roman"/>
        </w:rPr>
      </w:pPr>
      <w:r w:rsidRPr="00505192">
        <w:rPr>
          <w:rFonts w:ascii="Times New Roman" w:hAnsi="Times New Roman" w:cs="Times New Roman"/>
          <w:b/>
          <w:bCs/>
          <w:u w:val="single"/>
        </w:rPr>
        <w:t>Chair</w:t>
      </w:r>
      <w:r w:rsidR="0017739F" w:rsidRPr="00505192">
        <w:rPr>
          <w:rFonts w:ascii="Times New Roman" w:hAnsi="Times New Roman" w:cs="Times New Roman"/>
          <w:b/>
          <w:bCs/>
          <w:u w:val="single"/>
        </w:rPr>
        <w:t>-</w:t>
      </w:r>
      <w:r w:rsidR="00C952F4">
        <w:rPr>
          <w:rFonts w:ascii="Times New Roman" w:hAnsi="Times New Roman" w:cs="Times New Roman"/>
        </w:rPr>
        <w:t xml:space="preserve"> DeWarren shared that Durham</w:t>
      </w:r>
      <w:r w:rsidR="00C952F4" w:rsidRPr="00C952F4">
        <w:rPr>
          <w:rFonts w:ascii="Times New Roman" w:hAnsi="Times New Roman" w:cs="Times New Roman"/>
        </w:rPr>
        <w:t xml:space="preserve"> County School Board declared January national </w:t>
      </w:r>
      <w:r w:rsidR="00C952F4">
        <w:rPr>
          <w:rFonts w:ascii="Times New Roman" w:hAnsi="Times New Roman" w:cs="Times New Roman"/>
        </w:rPr>
        <w:t>mentoring</w:t>
      </w:r>
      <w:r w:rsidR="00C952F4" w:rsidRPr="00C952F4">
        <w:rPr>
          <w:rFonts w:ascii="Times New Roman" w:hAnsi="Times New Roman" w:cs="Times New Roman"/>
        </w:rPr>
        <w:t xml:space="preserve"> month</w:t>
      </w:r>
      <w:r w:rsidR="00C952F4">
        <w:rPr>
          <w:rFonts w:ascii="Times New Roman" w:hAnsi="Times New Roman" w:cs="Times New Roman"/>
        </w:rPr>
        <w:t xml:space="preserve">. </w:t>
      </w:r>
      <w:r w:rsidR="00C952F4" w:rsidRPr="00C952F4">
        <w:rPr>
          <w:rFonts w:ascii="Times New Roman" w:hAnsi="Times New Roman" w:cs="Times New Roman"/>
        </w:rPr>
        <w:t>and it was I wonderfully been to recognize you</w:t>
      </w:r>
      <w:r w:rsidR="00C952F4">
        <w:rPr>
          <w:rFonts w:ascii="Times New Roman" w:hAnsi="Times New Roman" w:cs="Times New Roman"/>
        </w:rPr>
        <w:t xml:space="preserve">th </w:t>
      </w:r>
      <w:r w:rsidR="00C952F4" w:rsidRPr="00C952F4">
        <w:rPr>
          <w:rFonts w:ascii="Times New Roman" w:hAnsi="Times New Roman" w:cs="Times New Roman"/>
        </w:rPr>
        <w:t>Service serving organizations</w:t>
      </w:r>
      <w:r w:rsidR="00C952F4">
        <w:rPr>
          <w:rFonts w:ascii="Times New Roman" w:hAnsi="Times New Roman" w:cs="Times New Roman"/>
        </w:rPr>
        <w:t>. Durham</w:t>
      </w:r>
      <w:r w:rsidR="00C952F4" w:rsidRPr="00C952F4">
        <w:rPr>
          <w:rFonts w:ascii="Times New Roman" w:hAnsi="Times New Roman" w:cs="Times New Roman"/>
        </w:rPr>
        <w:t xml:space="preserve"> City Council</w:t>
      </w:r>
      <w:r w:rsidR="00C952F4">
        <w:rPr>
          <w:rFonts w:ascii="Times New Roman" w:hAnsi="Times New Roman" w:cs="Times New Roman"/>
        </w:rPr>
        <w:t xml:space="preserve"> held an event </w:t>
      </w:r>
      <w:r w:rsidR="00C952F4" w:rsidRPr="00C952F4">
        <w:rPr>
          <w:rFonts w:ascii="Times New Roman" w:hAnsi="Times New Roman" w:cs="Times New Roman"/>
        </w:rPr>
        <w:t>last Thursday.</w:t>
      </w:r>
      <w:r w:rsidR="00C952F4">
        <w:rPr>
          <w:rFonts w:ascii="Times New Roman" w:hAnsi="Times New Roman" w:cs="Times New Roman"/>
        </w:rPr>
        <w:t xml:space="preserve"> Where they presented </w:t>
      </w:r>
      <w:r w:rsidR="00C952F4" w:rsidRPr="00C952F4">
        <w:rPr>
          <w:rFonts w:ascii="Times New Roman" w:hAnsi="Times New Roman" w:cs="Times New Roman"/>
        </w:rPr>
        <w:t>certificates of appreciation to organizations. There are a number of upcoming opportunities for young people that I'd be mentioning to during the announcements, and also mentioning the 30% match funding request for Durham County.</w:t>
      </w:r>
    </w:p>
    <w:p w14:paraId="0365782A" w14:textId="2BE69503" w:rsidR="00C952F4" w:rsidRPr="00C952F4" w:rsidRDefault="00C952F4" w:rsidP="00C952F4">
      <w:pPr>
        <w:pStyle w:val="ListParagraph"/>
        <w:numPr>
          <w:ilvl w:val="0"/>
          <w:numId w:val="3"/>
        </w:numPr>
        <w:rPr>
          <w:rFonts w:ascii="Times New Roman" w:hAnsi="Times New Roman" w:cs="Times New Roman"/>
        </w:rPr>
      </w:pPr>
      <w:r>
        <w:rPr>
          <w:rFonts w:ascii="Times New Roman" w:hAnsi="Times New Roman" w:cs="Times New Roman"/>
          <w:b/>
          <w:bCs/>
          <w:u w:val="single"/>
        </w:rPr>
        <w:t>GRS Liaison Report-</w:t>
      </w:r>
      <w:r>
        <w:rPr>
          <w:rFonts w:ascii="Times New Roman" w:hAnsi="Times New Roman" w:cs="Times New Roman"/>
        </w:rPr>
        <w:t xml:space="preserve"> Kevin McIver shared the following Delinquent Complaints Trend: Durham (compared to State avg.) was up 2% delinquent, violent up 46%, serious down 14% and Minor up 7%. </w:t>
      </w:r>
      <w:r w:rsidR="001B6369">
        <w:rPr>
          <w:rFonts w:ascii="Times New Roman" w:hAnsi="Times New Roman" w:cs="Times New Roman"/>
        </w:rPr>
        <w:t>School Based Offenses were up 19%. Firearm Offenses comprise 30% of delinquent complaints and increased 1% from 2021-2022. Gang involved juveniles decreased by 8.2% with 84% being black. (Full report is included)</w:t>
      </w:r>
    </w:p>
    <w:p w14:paraId="07CD17C5" w14:textId="0E73AC88" w:rsidR="00AB68DC" w:rsidRDefault="00AB68DC" w:rsidP="00AB68DC">
      <w:pPr>
        <w:rPr>
          <w:rFonts w:ascii="Times New Roman" w:hAnsi="Times New Roman" w:cs="Times New Roman"/>
          <w:b/>
          <w:bCs/>
          <w:u w:val="single"/>
        </w:rPr>
      </w:pPr>
      <w:r>
        <w:rPr>
          <w:rFonts w:ascii="Times New Roman" w:hAnsi="Times New Roman" w:cs="Times New Roman"/>
          <w:b/>
          <w:bCs/>
          <w:u w:val="single"/>
        </w:rPr>
        <w:t>New Business</w:t>
      </w:r>
    </w:p>
    <w:p w14:paraId="54AD45DA" w14:textId="6A98FD47" w:rsidR="00AB68DC" w:rsidRDefault="00AB68DC" w:rsidP="00AB68DC">
      <w:pPr>
        <w:pStyle w:val="ListParagraph"/>
        <w:numPr>
          <w:ilvl w:val="0"/>
          <w:numId w:val="9"/>
        </w:numPr>
        <w:rPr>
          <w:rFonts w:ascii="Times New Roman" w:hAnsi="Times New Roman" w:cs="Times New Roman"/>
          <w:b/>
          <w:bCs/>
          <w:u w:val="single"/>
        </w:rPr>
      </w:pPr>
      <w:r>
        <w:rPr>
          <w:rFonts w:ascii="Times New Roman" w:hAnsi="Times New Roman" w:cs="Times New Roman"/>
          <w:b/>
          <w:bCs/>
          <w:u w:val="single"/>
        </w:rPr>
        <w:t>30% Match request from Durham County-</w:t>
      </w:r>
      <w:r w:rsidR="007611A3">
        <w:rPr>
          <w:rFonts w:ascii="Times New Roman" w:hAnsi="Times New Roman" w:cs="Times New Roman"/>
          <w:b/>
          <w:bCs/>
          <w:u w:val="single"/>
        </w:rPr>
        <w:t xml:space="preserve"> </w:t>
      </w:r>
      <w:r w:rsidR="007611A3">
        <w:rPr>
          <w:rFonts w:ascii="Times New Roman" w:hAnsi="Times New Roman" w:cs="Times New Roman"/>
        </w:rPr>
        <w:t xml:space="preserve">DeWarren proposed that the JCPC present a request to the BOCC that Durham County provide the mandatory 30%. A discussion was held explaining the 30% match and how this proposal would be beneficial. Angela entertained a motion to request 30% match from the county for FY 23/24, Ahmed seconded, the board voted unanimously. Motion carried </w:t>
      </w:r>
    </w:p>
    <w:p w14:paraId="7F8E92A2" w14:textId="09E7E505" w:rsidR="00AB68DC" w:rsidRDefault="00AB68DC" w:rsidP="00AB68DC">
      <w:pPr>
        <w:pStyle w:val="ListParagraph"/>
        <w:numPr>
          <w:ilvl w:val="0"/>
          <w:numId w:val="9"/>
        </w:numPr>
        <w:rPr>
          <w:rFonts w:ascii="Times New Roman" w:hAnsi="Times New Roman" w:cs="Times New Roman"/>
          <w:b/>
          <w:bCs/>
          <w:u w:val="single"/>
        </w:rPr>
      </w:pPr>
      <w:r>
        <w:rPr>
          <w:rFonts w:ascii="Times New Roman" w:hAnsi="Times New Roman" w:cs="Times New Roman"/>
          <w:b/>
          <w:bCs/>
          <w:u w:val="single"/>
        </w:rPr>
        <w:t>Resolution-Supporting Compression increases for DJJ-</w:t>
      </w:r>
      <w:r w:rsidR="007611A3">
        <w:rPr>
          <w:rFonts w:ascii="Times New Roman" w:hAnsi="Times New Roman" w:cs="Times New Roman"/>
        </w:rPr>
        <w:t xml:space="preserve"> Eddie shard the resolution that was sent out previously to the board. Eddie briefly reviewed the purpose for this resolution. </w:t>
      </w:r>
      <w:r w:rsidR="0050791E">
        <w:rPr>
          <w:rFonts w:ascii="Times New Roman" w:hAnsi="Times New Roman" w:cs="Times New Roman"/>
        </w:rPr>
        <w:t>The board agreed unanimously to support this resolution.</w:t>
      </w:r>
    </w:p>
    <w:p w14:paraId="50FF6B97" w14:textId="666027B4" w:rsidR="00AB68DC" w:rsidRDefault="00AB68DC" w:rsidP="00AB68DC">
      <w:pPr>
        <w:pStyle w:val="ListParagraph"/>
        <w:numPr>
          <w:ilvl w:val="0"/>
          <w:numId w:val="9"/>
        </w:numPr>
        <w:rPr>
          <w:rFonts w:ascii="Times New Roman" w:hAnsi="Times New Roman" w:cs="Times New Roman"/>
          <w:b/>
          <w:bCs/>
          <w:u w:val="single"/>
        </w:rPr>
      </w:pPr>
      <w:r>
        <w:rPr>
          <w:rFonts w:ascii="Times New Roman" w:hAnsi="Times New Roman" w:cs="Times New Roman"/>
          <w:b/>
          <w:bCs/>
          <w:u w:val="single"/>
        </w:rPr>
        <w:t>Resolution-Honoring the Chief District Court Judge Pat Evans-</w:t>
      </w:r>
      <w:r w:rsidR="006B4840">
        <w:rPr>
          <w:rFonts w:ascii="Times New Roman" w:hAnsi="Times New Roman" w:cs="Times New Roman"/>
          <w:b/>
          <w:bCs/>
          <w:u w:val="single"/>
        </w:rPr>
        <w:t xml:space="preserve"> </w:t>
      </w:r>
      <w:r w:rsidR="006B4840">
        <w:rPr>
          <w:rFonts w:ascii="Times New Roman" w:hAnsi="Times New Roman" w:cs="Times New Roman"/>
        </w:rPr>
        <w:t>DeWarren presented a resolution honoring Judge Pat Evans to the Board. Ahmed moved that the resolution be accepted, Alex seconded, and the board voted unanimously.</w:t>
      </w:r>
    </w:p>
    <w:p w14:paraId="3C3E4540" w14:textId="5B08C517" w:rsidR="00F209AB" w:rsidRDefault="00F209AB" w:rsidP="00F209AB">
      <w:pPr>
        <w:rPr>
          <w:rFonts w:ascii="Times New Roman" w:hAnsi="Times New Roman" w:cs="Times New Roman"/>
          <w:b/>
          <w:bCs/>
          <w:u w:val="single"/>
        </w:rPr>
      </w:pPr>
      <w:r w:rsidRPr="00505192">
        <w:rPr>
          <w:rFonts w:ascii="Times New Roman" w:hAnsi="Times New Roman" w:cs="Times New Roman"/>
          <w:b/>
          <w:bCs/>
          <w:u w:val="single"/>
        </w:rPr>
        <w:t>Announcements</w:t>
      </w:r>
    </w:p>
    <w:p w14:paraId="20F46560" w14:textId="2347B242" w:rsidR="006B4840" w:rsidRDefault="006B4840" w:rsidP="00F209AB">
      <w:pPr>
        <w:rPr>
          <w:rFonts w:ascii="Times New Roman" w:hAnsi="Times New Roman" w:cs="Times New Roman"/>
        </w:rPr>
      </w:pPr>
      <w:r>
        <w:rPr>
          <w:rFonts w:ascii="Times New Roman" w:hAnsi="Times New Roman" w:cs="Times New Roman"/>
        </w:rPr>
        <w:t>DeWarren shared the following:</w:t>
      </w:r>
      <w:r w:rsidRPr="006B4840">
        <w:t xml:space="preserve"> </w:t>
      </w:r>
      <w:r w:rsidRPr="006B4840">
        <w:rPr>
          <w:rFonts w:ascii="Times New Roman" w:hAnsi="Times New Roman" w:cs="Times New Roman"/>
        </w:rPr>
        <w:t>the North Carolina Juvenile Services Association Conference</w:t>
      </w:r>
      <w:r>
        <w:rPr>
          <w:rFonts w:ascii="Times New Roman" w:hAnsi="Times New Roman" w:cs="Times New Roman"/>
        </w:rPr>
        <w:t xml:space="preserve"> will be held 03/08 and emails have been sent with full details and reservation information. </w:t>
      </w:r>
      <w:r w:rsidRPr="006B4840">
        <w:rPr>
          <w:rFonts w:ascii="Times New Roman" w:hAnsi="Times New Roman" w:cs="Times New Roman"/>
        </w:rPr>
        <w:t xml:space="preserve">There's an opportunity through the </w:t>
      </w:r>
      <w:r w:rsidRPr="006B4840">
        <w:rPr>
          <w:rFonts w:ascii="Times New Roman" w:hAnsi="Times New Roman" w:cs="Times New Roman"/>
        </w:rPr>
        <w:t>low-income</w:t>
      </w:r>
      <w:r w:rsidRPr="006B4840">
        <w:rPr>
          <w:rFonts w:ascii="Times New Roman" w:hAnsi="Times New Roman" w:cs="Times New Roman"/>
        </w:rPr>
        <w:t xml:space="preserve"> energy assistance program, and it is now open to all D</w:t>
      </w:r>
      <w:r>
        <w:rPr>
          <w:rFonts w:ascii="Times New Roman" w:hAnsi="Times New Roman" w:cs="Times New Roman"/>
        </w:rPr>
        <w:t>urham</w:t>
      </w:r>
      <w:r w:rsidRPr="006B4840">
        <w:rPr>
          <w:rFonts w:ascii="Times New Roman" w:hAnsi="Times New Roman" w:cs="Times New Roman"/>
        </w:rPr>
        <w:t xml:space="preserve"> County residents</w:t>
      </w:r>
      <w:r>
        <w:rPr>
          <w:rFonts w:ascii="Times New Roman" w:hAnsi="Times New Roman" w:cs="Times New Roman"/>
        </w:rPr>
        <w:t xml:space="preserve">, Dewarren </w:t>
      </w:r>
      <w:r w:rsidRPr="006B4840">
        <w:rPr>
          <w:rFonts w:ascii="Times New Roman" w:hAnsi="Times New Roman" w:cs="Times New Roman"/>
        </w:rPr>
        <w:t>will also be emailing out</w:t>
      </w:r>
      <w:r>
        <w:rPr>
          <w:rFonts w:ascii="Times New Roman" w:hAnsi="Times New Roman" w:cs="Times New Roman"/>
        </w:rPr>
        <w:t xml:space="preserve"> further</w:t>
      </w:r>
      <w:r w:rsidRPr="006B4840">
        <w:rPr>
          <w:rFonts w:ascii="Times New Roman" w:hAnsi="Times New Roman" w:cs="Times New Roman"/>
        </w:rPr>
        <w:t xml:space="preserve"> information</w:t>
      </w:r>
      <w:r>
        <w:rPr>
          <w:rFonts w:ascii="Times New Roman" w:hAnsi="Times New Roman" w:cs="Times New Roman"/>
        </w:rPr>
        <w:t>.</w:t>
      </w:r>
    </w:p>
    <w:p w14:paraId="1B0D550F" w14:textId="4B734A40" w:rsidR="00F209AB" w:rsidRPr="00505192" w:rsidRDefault="00F209AB" w:rsidP="00F209AB">
      <w:pPr>
        <w:rPr>
          <w:rFonts w:ascii="Times New Roman" w:hAnsi="Times New Roman" w:cs="Times New Roman"/>
          <w:b/>
          <w:bCs/>
          <w:u w:val="single"/>
        </w:rPr>
      </w:pPr>
      <w:r w:rsidRPr="00505192">
        <w:rPr>
          <w:rFonts w:ascii="Times New Roman" w:hAnsi="Times New Roman" w:cs="Times New Roman"/>
          <w:b/>
          <w:bCs/>
          <w:u w:val="single"/>
        </w:rPr>
        <w:t>Adjournment</w:t>
      </w:r>
    </w:p>
    <w:p w14:paraId="4D3AA997" w14:textId="4D0AB35D" w:rsidR="00F209AB" w:rsidRPr="00505192" w:rsidRDefault="00F209AB" w:rsidP="00F209AB">
      <w:pPr>
        <w:rPr>
          <w:rFonts w:ascii="Times New Roman" w:hAnsi="Times New Roman" w:cs="Times New Roman"/>
        </w:rPr>
      </w:pPr>
      <w:r w:rsidRPr="00505192">
        <w:rPr>
          <w:rFonts w:ascii="Times New Roman" w:hAnsi="Times New Roman" w:cs="Times New Roman"/>
        </w:rPr>
        <w:t xml:space="preserve">The meeting was adjourned at 5:35pm. </w:t>
      </w:r>
    </w:p>
    <w:p w14:paraId="0E0E7A1D" w14:textId="77777777" w:rsidR="00F557C6" w:rsidRPr="00505192" w:rsidRDefault="00F557C6" w:rsidP="00FE0F16">
      <w:pPr>
        <w:rPr>
          <w:rFonts w:ascii="Times New Roman" w:hAnsi="Times New Roman" w:cs="Times New Roman"/>
          <w:b/>
          <w:bCs/>
          <w:u w:val="single"/>
        </w:rPr>
      </w:pPr>
    </w:p>
    <w:p w14:paraId="18B573BA" w14:textId="2B1431FE" w:rsidR="000A2A7B" w:rsidRPr="00505192" w:rsidRDefault="0068106C" w:rsidP="000A2A7B">
      <w:pPr>
        <w:jc w:val="center"/>
        <w:rPr>
          <w:rFonts w:ascii="Times New Roman" w:hAnsi="Times New Roman" w:cs="Times New Roman"/>
          <w:b/>
          <w:u w:val="single"/>
        </w:rPr>
      </w:pPr>
      <w:r w:rsidRPr="00505192">
        <w:rPr>
          <w:rFonts w:ascii="Times New Roman" w:hAnsi="Times New Roman" w:cs="Times New Roman"/>
          <w:b/>
          <w:bCs/>
          <w:u w:val="single"/>
        </w:rPr>
        <w:t>N</w:t>
      </w:r>
      <w:r w:rsidR="000A2A7B" w:rsidRPr="00505192">
        <w:rPr>
          <w:rFonts w:ascii="Times New Roman" w:hAnsi="Times New Roman" w:cs="Times New Roman"/>
          <w:b/>
          <w:u w:val="single"/>
        </w:rPr>
        <w:t xml:space="preserve">ext Meeting will be held via zoom on </w:t>
      </w:r>
      <w:r w:rsidR="0064039E" w:rsidRPr="00505192">
        <w:rPr>
          <w:rFonts w:ascii="Times New Roman" w:hAnsi="Times New Roman" w:cs="Times New Roman"/>
          <w:b/>
          <w:u w:val="single"/>
        </w:rPr>
        <w:t>January</w:t>
      </w:r>
      <w:r w:rsidR="000A2A7B" w:rsidRPr="00505192">
        <w:rPr>
          <w:rFonts w:ascii="Times New Roman" w:hAnsi="Times New Roman" w:cs="Times New Roman"/>
          <w:b/>
          <w:u w:val="single"/>
        </w:rPr>
        <w:t xml:space="preserve"> 2</w:t>
      </w:r>
      <w:r w:rsidR="0064039E" w:rsidRPr="00505192">
        <w:rPr>
          <w:rFonts w:ascii="Times New Roman" w:hAnsi="Times New Roman" w:cs="Times New Roman"/>
          <w:b/>
          <w:u w:val="single"/>
        </w:rPr>
        <w:t>5</w:t>
      </w:r>
      <w:r w:rsidR="000A2A7B" w:rsidRPr="00505192">
        <w:rPr>
          <w:rFonts w:ascii="Times New Roman" w:hAnsi="Times New Roman" w:cs="Times New Roman"/>
          <w:b/>
          <w:u w:val="single"/>
        </w:rPr>
        <w:t xml:space="preserve">, </w:t>
      </w:r>
      <w:r w:rsidR="008C56A7" w:rsidRPr="00505192">
        <w:rPr>
          <w:rFonts w:ascii="Times New Roman" w:hAnsi="Times New Roman" w:cs="Times New Roman"/>
          <w:b/>
          <w:u w:val="single"/>
        </w:rPr>
        <w:t>202</w:t>
      </w:r>
      <w:r w:rsidR="0064039E" w:rsidRPr="00505192">
        <w:rPr>
          <w:rFonts w:ascii="Times New Roman" w:hAnsi="Times New Roman" w:cs="Times New Roman"/>
          <w:b/>
          <w:u w:val="single"/>
        </w:rPr>
        <w:t>3</w:t>
      </w:r>
      <w:r w:rsidR="008C56A7" w:rsidRPr="00505192">
        <w:rPr>
          <w:rFonts w:ascii="Times New Roman" w:hAnsi="Times New Roman" w:cs="Times New Roman"/>
          <w:b/>
          <w:u w:val="single"/>
        </w:rPr>
        <w:t>,</w:t>
      </w:r>
      <w:r w:rsidR="000A2A7B" w:rsidRPr="00505192">
        <w:rPr>
          <w:rFonts w:ascii="Times New Roman" w:hAnsi="Times New Roman" w:cs="Times New Roman"/>
          <w:b/>
          <w:u w:val="single"/>
        </w:rPr>
        <w:t xml:space="preserve"> at 4:00 pm</w:t>
      </w:r>
    </w:p>
    <w:p w14:paraId="2CA60A0B" w14:textId="7093E8B1" w:rsidR="00780B06" w:rsidRDefault="00780B06">
      <w:pPr>
        <w:rPr>
          <w:rFonts w:ascii="Times New Roman" w:hAnsi="Times New Roman" w:cs="Times New Roman"/>
          <w:b/>
          <w:sz w:val="32"/>
          <w:szCs w:val="32"/>
          <w:u w:val="single"/>
        </w:rPr>
      </w:pPr>
    </w:p>
    <w:p w14:paraId="339D3452" w14:textId="77777777" w:rsidR="00505192" w:rsidRDefault="00505192" w:rsidP="00780B06">
      <w:pPr>
        <w:rPr>
          <w:rFonts w:ascii="Times New Roman" w:hAnsi="Times New Roman" w:cs="Times New Roman"/>
          <w:bCs/>
          <w:sz w:val="32"/>
          <w:szCs w:val="32"/>
        </w:rPr>
      </w:pPr>
    </w:p>
    <w:p w14:paraId="111693FB" w14:textId="77777777" w:rsidR="00505192" w:rsidRDefault="00505192" w:rsidP="00780B06">
      <w:pPr>
        <w:rPr>
          <w:rFonts w:ascii="Times New Roman" w:hAnsi="Times New Roman" w:cs="Times New Roman"/>
          <w:bCs/>
          <w:sz w:val="32"/>
          <w:szCs w:val="32"/>
        </w:rPr>
      </w:pPr>
    </w:p>
    <w:p w14:paraId="38A16824" w14:textId="77777777" w:rsidR="00505192" w:rsidRDefault="00505192" w:rsidP="00780B06">
      <w:pPr>
        <w:rPr>
          <w:rFonts w:ascii="Times New Roman" w:hAnsi="Times New Roman" w:cs="Times New Roman"/>
          <w:bCs/>
          <w:sz w:val="32"/>
          <w:szCs w:val="32"/>
        </w:rPr>
      </w:pPr>
    </w:p>
    <w:p w14:paraId="5F30CF69" w14:textId="77777777" w:rsidR="00505192" w:rsidRDefault="00505192" w:rsidP="00780B06">
      <w:pPr>
        <w:rPr>
          <w:rFonts w:ascii="Times New Roman" w:hAnsi="Times New Roman" w:cs="Times New Roman"/>
          <w:bCs/>
          <w:sz w:val="32"/>
          <w:szCs w:val="32"/>
        </w:rPr>
      </w:pPr>
    </w:p>
    <w:p w14:paraId="6D957227" w14:textId="77777777" w:rsidR="00505192" w:rsidRDefault="00505192" w:rsidP="00780B06">
      <w:pPr>
        <w:rPr>
          <w:rFonts w:ascii="Times New Roman" w:hAnsi="Times New Roman" w:cs="Times New Roman"/>
          <w:bCs/>
          <w:sz w:val="32"/>
          <w:szCs w:val="32"/>
        </w:rPr>
      </w:pPr>
    </w:p>
    <w:p w14:paraId="26063BFE" w14:textId="77777777" w:rsidR="00505192" w:rsidRDefault="00505192" w:rsidP="00780B06">
      <w:pPr>
        <w:rPr>
          <w:rFonts w:ascii="Times New Roman" w:hAnsi="Times New Roman" w:cs="Times New Roman"/>
          <w:bCs/>
          <w:sz w:val="32"/>
          <w:szCs w:val="32"/>
        </w:rPr>
      </w:pPr>
    </w:p>
    <w:p w14:paraId="7FCBD83C" w14:textId="5BF472CD" w:rsidR="00505192" w:rsidRDefault="00505192" w:rsidP="00780B06">
      <w:pPr>
        <w:rPr>
          <w:rFonts w:ascii="Times New Roman" w:hAnsi="Times New Roman" w:cs="Times New Roman"/>
          <w:bCs/>
          <w:sz w:val="32"/>
          <w:szCs w:val="32"/>
        </w:rPr>
      </w:pPr>
    </w:p>
    <w:p w14:paraId="4BE51650" w14:textId="2E95CDDC" w:rsidR="00C14D85" w:rsidRDefault="00C14D85" w:rsidP="00780B06">
      <w:pPr>
        <w:rPr>
          <w:rFonts w:ascii="Times New Roman" w:hAnsi="Times New Roman" w:cs="Times New Roman"/>
          <w:bCs/>
          <w:sz w:val="32"/>
          <w:szCs w:val="32"/>
        </w:rPr>
      </w:pPr>
    </w:p>
    <w:p w14:paraId="44073FBF" w14:textId="65255F85" w:rsidR="00C14D85" w:rsidRDefault="00C14D85" w:rsidP="00780B06">
      <w:pPr>
        <w:rPr>
          <w:rFonts w:ascii="Times New Roman" w:hAnsi="Times New Roman" w:cs="Times New Roman"/>
          <w:bCs/>
          <w:sz w:val="32"/>
          <w:szCs w:val="32"/>
        </w:rPr>
      </w:pPr>
    </w:p>
    <w:p w14:paraId="65CE690D" w14:textId="3AA0FB9A" w:rsidR="00C14D85" w:rsidRDefault="00C14D85" w:rsidP="00780B06">
      <w:pPr>
        <w:rPr>
          <w:rFonts w:ascii="Times New Roman" w:hAnsi="Times New Roman" w:cs="Times New Roman"/>
          <w:bCs/>
          <w:sz w:val="32"/>
          <w:szCs w:val="32"/>
        </w:rPr>
      </w:pPr>
    </w:p>
    <w:p w14:paraId="4CE121A7" w14:textId="73D4F448" w:rsidR="00C14D85" w:rsidRDefault="00C14D85" w:rsidP="00780B06">
      <w:pPr>
        <w:rPr>
          <w:rFonts w:ascii="Times New Roman" w:hAnsi="Times New Roman" w:cs="Times New Roman"/>
          <w:bCs/>
          <w:sz w:val="32"/>
          <w:szCs w:val="32"/>
        </w:rPr>
      </w:pPr>
    </w:p>
    <w:p w14:paraId="657439D3" w14:textId="4B67AC58" w:rsidR="00C14D85" w:rsidRDefault="00C14D85" w:rsidP="00C14D85">
      <w:pPr>
        <w:pStyle w:val="Default"/>
      </w:pPr>
    </w:p>
    <w:p w14:paraId="36DB4817" w14:textId="625F131F" w:rsidR="00C14D85" w:rsidRPr="00C14D85" w:rsidRDefault="00C14D85" w:rsidP="00C14D85">
      <w:pPr>
        <w:pStyle w:val="Default"/>
        <w:rPr>
          <w:b/>
          <w:bCs/>
          <w:sz w:val="16"/>
          <w:szCs w:val="16"/>
        </w:rPr>
      </w:pPr>
      <w:r>
        <w:rPr>
          <w:b/>
          <w:bCs/>
          <w:sz w:val="16"/>
          <w:szCs w:val="16"/>
        </w:rPr>
        <w:t>**</w:t>
      </w:r>
      <w:r w:rsidRPr="00C14D85">
        <w:rPr>
          <w:b/>
          <w:bCs/>
          <w:sz w:val="16"/>
          <w:szCs w:val="16"/>
        </w:rPr>
        <w:t xml:space="preserve">DURHAM COUNTY RISK AND NEEDS ASSESSMENT COMMITTEE REPORT DECEMBER 14, 2022. </w:t>
      </w:r>
    </w:p>
    <w:p w14:paraId="15697E8A" w14:textId="77777777" w:rsidR="00C14D85" w:rsidRPr="00C14D85" w:rsidRDefault="00C14D85" w:rsidP="00C14D85">
      <w:pPr>
        <w:pStyle w:val="Default"/>
        <w:rPr>
          <w:b/>
          <w:bCs/>
          <w:sz w:val="16"/>
          <w:szCs w:val="16"/>
        </w:rPr>
      </w:pPr>
    </w:p>
    <w:p w14:paraId="0B2821FE" w14:textId="77777777" w:rsidR="00C14D85" w:rsidRPr="00C14D85" w:rsidRDefault="00C14D85" w:rsidP="00C14D85">
      <w:pPr>
        <w:pStyle w:val="Default"/>
        <w:rPr>
          <w:sz w:val="16"/>
          <w:szCs w:val="16"/>
        </w:rPr>
      </w:pPr>
      <w:r w:rsidRPr="00C14D85">
        <w:rPr>
          <w:b/>
          <w:bCs/>
          <w:sz w:val="16"/>
          <w:szCs w:val="16"/>
        </w:rPr>
        <w:t xml:space="preserve">The Durham County JCPC </w:t>
      </w:r>
      <w:r w:rsidRPr="00C14D85">
        <w:rPr>
          <w:sz w:val="16"/>
          <w:szCs w:val="16"/>
        </w:rPr>
        <w:t xml:space="preserve">works to achieve the mission of providing quality/evidenced based services to the at-risk and court involved youth of Durham County. Information is obtained at juvenile intake and then the risk and needs data is analyzed to determine service needs. </w:t>
      </w:r>
    </w:p>
    <w:p w14:paraId="1DACC70C" w14:textId="77777777" w:rsidR="00C14D85" w:rsidRPr="00C14D85" w:rsidRDefault="00C14D85" w:rsidP="00C14D85">
      <w:pPr>
        <w:pStyle w:val="Default"/>
        <w:rPr>
          <w:color w:val="auto"/>
          <w:sz w:val="16"/>
          <w:szCs w:val="16"/>
        </w:rPr>
      </w:pPr>
      <w:r w:rsidRPr="00C14D85">
        <w:rPr>
          <w:color w:val="auto"/>
          <w:sz w:val="16"/>
          <w:szCs w:val="16"/>
        </w:rPr>
        <w:t>.</w:t>
      </w:r>
    </w:p>
    <w:p w14:paraId="085CCC90" w14:textId="77777777" w:rsidR="00C14D85" w:rsidRPr="00C14D85" w:rsidRDefault="00C14D85" w:rsidP="00C14D85">
      <w:pPr>
        <w:pStyle w:val="Default"/>
        <w:rPr>
          <w:color w:val="auto"/>
          <w:sz w:val="16"/>
          <w:szCs w:val="16"/>
        </w:rPr>
      </w:pPr>
      <w:r w:rsidRPr="00C14D85">
        <w:rPr>
          <w:color w:val="auto"/>
          <w:sz w:val="16"/>
          <w:szCs w:val="16"/>
        </w:rPr>
        <w:t>The risk and needs assessments consist of YASI instrument pre-screen data for low-risk youth and full assessment data for youth who are identified as high-risk. Both assessments compare Durham County youth against the State Average. This summary report will focus on the youth receiving the YASI Full Screen (173) vs. the 37 youth who received the YASI Pre-Screen. Full data sets for both groups are included in this report.</w:t>
      </w:r>
    </w:p>
    <w:p w14:paraId="6B206270" w14:textId="77777777" w:rsidR="00C14D85" w:rsidRPr="00C14D85" w:rsidRDefault="00C14D85" w:rsidP="00C14D85">
      <w:pPr>
        <w:pStyle w:val="Default"/>
        <w:rPr>
          <w:color w:val="auto"/>
          <w:sz w:val="16"/>
          <w:szCs w:val="16"/>
        </w:rPr>
      </w:pPr>
    </w:p>
    <w:p w14:paraId="546D5062" w14:textId="77777777" w:rsidR="00C14D85" w:rsidRPr="00C14D85" w:rsidRDefault="00C14D85" w:rsidP="00C14D85">
      <w:pPr>
        <w:pStyle w:val="Default"/>
        <w:rPr>
          <w:color w:val="auto"/>
          <w:sz w:val="16"/>
          <w:szCs w:val="16"/>
        </w:rPr>
      </w:pPr>
    </w:p>
    <w:p w14:paraId="00B19673" w14:textId="77777777" w:rsidR="00C14D85" w:rsidRPr="00C14D85" w:rsidRDefault="00C14D85" w:rsidP="00C14D85">
      <w:pPr>
        <w:pStyle w:val="Default"/>
        <w:rPr>
          <w:color w:val="auto"/>
          <w:sz w:val="16"/>
          <w:szCs w:val="16"/>
        </w:rPr>
      </w:pPr>
      <w:r w:rsidRPr="00C14D85">
        <w:rPr>
          <w:b/>
          <w:bCs/>
          <w:color w:val="auto"/>
          <w:sz w:val="16"/>
          <w:szCs w:val="16"/>
          <w:u w:val="single"/>
        </w:rPr>
        <w:t>System Flow Data</w:t>
      </w:r>
      <w:r w:rsidRPr="00C14D85">
        <w:rPr>
          <w:color w:val="auto"/>
          <w:sz w:val="16"/>
          <w:szCs w:val="16"/>
        </w:rPr>
        <w:t xml:space="preserve"> is also included in this report showing numbers of juveniles at various stages in the juvenile court process. See below.</w:t>
      </w:r>
    </w:p>
    <w:p w14:paraId="37E55AE5" w14:textId="77777777" w:rsidR="00C14D85" w:rsidRPr="00C14D85" w:rsidRDefault="00C14D85" w:rsidP="00C14D85">
      <w:pPr>
        <w:pStyle w:val="Default"/>
        <w:rPr>
          <w:color w:val="auto"/>
          <w:sz w:val="16"/>
          <w:szCs w:val="16"/>
        </w:rPr>
      </w:pPr>
    </w:p>
    <w:p w14:paraId="74DCE7F8" w14:textId="77777777" w:rsidR="00C14D85" w:rsidRPr="00C14D85" w:rsidRDefault="00C14D85" w:rsidP="00C14D85">
      <w:pPr>
        <w:pStyle w:val="Default"/>
        <w:numPr>
          <w:ilvl w:val="0"/>
          <w:numId w:val="12"/>
        </w:numPr>
        <w:rPr>
          <w:color w:val="auto"/>
          <w:sz w:val="16"/>
          <w:szCs w:val="16"/>
        </w:rPr>
      </w:pPr>
      <w:r w:rsidRPr="00C14D85">
        <w:rPr>
          <w:color w:val="auto"/>
          <w:sz w:val="16"/>
          <w:szCs w:val="16"/>
        </w:rPr>
        <w:t>Total of 189 juveniles assessed in Durham County for FY 2021-2022</w:t>
      </w:r>
    </w:p>
    <w:p w14:paraId="59BC0629" w14:textId="77777777" w:rsidR="00C14D85" w:rsidRPr="00C14D85" w:rsidRDefault="00C14D85" w:rsidP="00C14D85">
      <w:pPr>
        <w:pStyle w:val="Default"/>
        <w:numPr>
          <w:ilvl w:val="0"/>
          <w:numId w:val="12"/>
        </w:numPr>
        <w:rPr>
          <w:color w:val="auto"/>
          <w:sz w:val="16"/>
          <w:szCs w:val="16"/>
        </w:rPr>
      </w:pPr>
      <w:r w:rsidRPr="00C14D85">
        <w:rPr>
          <w:color w:val="auto"/>
          <w:sz w:val="16"/>
          <w:szCs w:val="16"/>
        </w:rPr>
        <w:t>83 youth approved for court, 36 put on plan</w:t>
      </w:r>
    </w:p>
    <w:p w14:paraId="1D45307B" w14:textId="77777777" w:rsidR="00C14D85" w:rsidRPr="00C14D85" w:rsidRDefault="00C14D85" w:rsidP="00C14D85">
      <w:pPr>
        <w:pStyle w:val="Default"/>
        <w:numPr>
          <w:ilvl w:val="0"/>
          <w:numId w:val="12"/>
        </w:numPr>
        <w:rPr>
          <w:color w:val="auto"/>
          <w:sz w:val="16"/>
          <w:szCs w:val="16"/>
        </w:rPr>
      </w:pPr>
      <w:r w:rsidRPr="00C14D85">
        <w:rPr>
          <w:color w:val="auto"/>
          <w:sz w:val="16"/>
          <w:szCs w:val="16"/>
        </w:rPr>
        <w:t>24 youth were placed on probation</w:t>
      </w:r>
    </w:p>
    <w:p w14:paraId="0261B382" w14:textId="77777777" w:rsidR="00C14D85" w:rsidRPr="00C14D85" w:rsidRDefault="00C14D85" w:rsidP="00C14D85">
      <w:pPr>
        <w:pStyle w:val="Default"/>
        <w:numPr>
          <w:ilvl w:val="0"/>
          <w:numId w:val="12"/>
        </w:numPr>
        <w:rPr>
          <w:color w:val="auto"/>
          <w:sz w:val="16"/>
          <w:szCs w:val="16"/>
        </w:rPr>
      </w:pPr>
      <w:r w:rsidRPr="00C14D85">
        <w:rPr>
          <w:color w:val="auto"/>
          <w:sz w:val="16"/>
          <w:szCs w:val="16"/>
        </w:rPr>
        <w:t xml:space="preserve">69 detention admissions </w:t>
      </w:r>
    </w:p>
    <w:p w14:paraId="79302703" w14:textId="77777777" w:rsidR="00C14D85" w:rsidRPr="00C14D85" w:rsidRDefault="00C14D85" w:rsidP="00C14D85">
      <w:pPr>
        <w:pStyle w:val="Default"/>
        <w:rPr>
          <w:color w:val="auto"/>
          <w:sz w:val="16"/>
          <w:szCs w:val="16"/>
        </w:rPr>
      </w:pPr>
    </w:p>
    <w:p w14:paraId="4755A56A" w14:textId="77777777" w:rsidR="00C14D85" w:rsidRPr="00C14D85" w:rsidRDefault="00C14D85" w:rsidP="00C14D85">
      <w:pPr>
        <w:pStyle w:val="Default"/>
        <w:rPr>
          <w:b/>
          <w:bCs/>
          <w:color w:val="auto"/>
          <w:sz w:val="16"/>
          <w:szCs w:val="16"/>
          <w:u w:val="single"/>
        </w:rPr>
      </w:pPr>
      <w:r w:rsidRPr="00C14D85">
        <w:rPr>
          <w:b/>
          <w:bCs/>
          <w:color w:val="auto"/>
          <w:sz w:val="16"/>
          <w:szCs w:val="16"/>
          <w:u w:val="single"/>
        </w:rPr>
        <w:t>Complaint Data</w:t>
      </w:r>
    </w:p>
    <w:p w14:paraId="3BB79FB6" w14:textId="77777777" w:rsidR="00C14D85" w:rsidRPr="00C14D85" w:rsidRDefault="00C14D85" w:rsidP="00C14D85">
      <w:pPr>
        <w:pStyle w:val="Default"/>
        <w:numPr>
          <w:ilvl w:val="0"/>
          <w:numId w:val="13"/>
        </w:numPr>
        <w:rPr>
          <w:color w:val="auto"/>
          <w:sz w:val="16"/>
          <w:szCs w:val="16"/>
        </w:rPr>
      </w:pPr>
      <w:r w:rsidRPr="00C14D85">
        <w:rPr>
          <w:color w:val="auto"/>
          <w:sz w:val="16"/>
          <w:szCs w:val="16"/>
        </w:rPr>
        <w:t>Total of 586 juvenile complaints filed in FY 21-22. 93 of those were school based or 16%, with the remaining 493 being non-school based</w:t>
      </w:r>
    </w:p>
    <w:p w14:paraId="0E76D88B" w14:textId="77777777" w:rsidR="00C14D85" w:rsidRPr="00C14D85" w:rsidRDefault="00C14D85" w:rsidP="00C14D85">
      <w:pPr>
        <w:pStyle w:val="Default"/>
        <w:numPr>
          <w:ilvl w:val="0"/>
          <w:numId w:val="13"/>
        </w:numPr>
        <w:rPr>
          <w:color w:val="auto"/>
          <w:sz w:val="16"/>
          <w:szCs w:val="16"/>
        </w:rPr>
      </w:pPr>
      <w:r w:rsidRPr="00C14D85">
        <w:rPr>
          <w:color w:val="auto"/>
          <w:sz w:val="16"/>
          <w:szCs w:val="16"/>
        </w:rPr>
        <w:t>3.10 complaints per juvenile (586/189)</w:t>
      </w:r>
    </w:p>
    <w:p w14:paraId="005E14A8" w14:textId="77777777" w:rsidR="00C14D85" w:rsidRPr="00C14D85" w:rsidRDefault="00C14D85" w:rsidP="00C14D85">
      <w:pPr>
        <w:pStyle w:val="Default"/>
        <w:numPr>
          <w:ilvl w:val="0"/>
          <w:numId w:val="13"/>
        </w:numPr>
        <w:rPr>
          <w:color w:val="auto"/>
          <w:sz w:val="16"/>
          <w:szCs w:val="16"/>
        </w:rPr>
      </w:pPr>
      <w:r w:rsidRPr="00C14D85">
        <w:rPr>
          <w:b/>
          <w:bCs/>
          <w:color w:val="auto"/>
          <w:sz w:val="16"/>
          <w:szCs w:val="16"/>
        </w:rPr>
        <w:t>Top 5 complaints</w:t>
      </w:r>
      <w:r w:rsidRPr="00C14D85">
        <w:rPr>
          <w:color w:val="auto"/>
          <w:sz w:val="16"/>
          <w:szCs w:val="16"/>
        </w:rPr>
        <w:t xml:space="preserve"> since January 01, 2022 through December 14, 2022 were: Robbery with Dangerous Weapon (61 complaints); Possession of Handgun by Minor (31 complaints); Simple Assault (30 complaints); Breaking and Entering MV (27 complaints); and resisting Public Officer (20 complaints)</w:t>
      </w:r>
    </w:p>
    <w:p w14:paraId="344B2170" w14:textId="77777777" w:rsidR="00C14D85" w:rsidRPr="00C14D85" w:rsidRDefault="00C14D85" w:rsidP="00C14D85">
      <w:pPr>
        <w:pStyle w:val="Default"/>
        <w:spacing w:after="64"/>
        <w:rPr>
          <w:color w:val="auto"/>
          <w:sz w:val="16"/>
          <w:szCs w:val="16"/>
          <w:u w:val="single"/>
        </w:rPr>
      </w:pPr>
    </w:p>
    <w:p w14:paraId="414E8634" w14:textId="77777777" w:rsidR="00C14D85" w:rsidRPr="00C14D85" w:rsidRDefault="00C14D85" w:rsidP="00C14D85">
      <w:pPr>
        <w:pStyle w:val="Default"/>
        <w:spacing w:after="64"/>
        <w:rPr>
          <w:color w:val="auto"/>
          <w:sz w:val="16"/>
          <w:szCs w:val="16"/>
          <w:u w:val="single"/>
        </w:rPr>
      </w:pPr>
      <w:r w:rsidRPr="00C14D85">
        <w:rPr>
          <w:b/>
          <w:bCs/>
          <w:color w:val="auto"/>
          <w:sz w:val="16"/>
          <w:szCs w:val="16"/>
          <w:u w:val="single"/>
        </w:rPr>
        <w:t>YASI FULL SCREEN SUMMARY (173 youth assessed)</w:t>
      </w:r>
    </w:p>
    <w:p w14:paraId="7C7F49CF" w14:textId="77777777" w:rsidR="00C14D85" w:rsidRPr="00C14D85" w:rsidRDefault="00C14D85" w:rsidP="00C14D85">
      <w:pPr>
        <w:pStyle w:val="Default"/>
        <w:spacing w:after="64"/>
        <w:rPr>
          <w:b/>
          <w:bCs/>
          <w:i/>
          <w:iCs/>
          <w:color w:val="auto"/>
          <w:sz w:val="16"/>
          <w:szCs w:val="16"/>
        </w:rPr>
      </w:pPr>
    </w:p>
    <w:p w14:paraId="3A3F90FF" w14:textId="77777777" w:rsidR="00C14D85" w:rsidRPr="00C14D85" w:rsidRDefault="00C14D85" w:rsidP="00C14D85">
      <w:pPr>
        <w:pStyle w:val="Default"/>
        <w:spacing w:after="64"/>
        <w:rPr>
          <w:color w:val="auto"/>
          <w:sz w:val="16"/>
          <w:szCs w:val="16"/>
        </w:rPr>
      </w:pPr>
      <w:r w:rsidRPr="00C14D85">
        <w:rPr>
          <w:color w:val="auto"/>
          <w:sz w:val="16"/>
          <w:szCs w:val="16"/>
        </w:rPr>
        <w:t>In this subset of youth, 40% assessed at high risk vs. 19% for State Average</w:t>
      </w:r>
    </w:p>
    <w:p w14:paraId="33AA57C9" w14:textId="77777777" w:rsidR="00C14D85" w:rsidRPr="00C14D85" w:rsidRDefault="00C14D85" w:rsidP="00C14D85">
      <w:pPr>
        <w:pStyle w:val="Default"/>
        <w:spacing w:after="64"/>
        <w:rPr>
          <w:b/>
          <w:bCs/>
          <w:i/>
          <w:iCs/>
          <w:color w:val="auto"/>
          <w:sz w:val="16"/>
          <w:szCs w:val="16"/>
        </w:rPr>
      </w:pPr>
    </w:p>
    <w:p w14:paraId="28F688FF" w14:textId="77777777" w:rsidR="00C14D85" w:rsidRPr="00C14D85" w:rsidRDefault="00C14D85" w:rsidP="00C14D85">
      <w:pPr>
        <w:pStyle w:val="Default"/>
        <w:spacing w:after="64"/>
        <w:rPr>
          <w:b/>
          <w:bCs/>
          <w:i/>
          <w:iCs/>
          <w:color w:val="auto"/>
          <w:sz w:val="16"/>
          <w:szCs w:val="16"/>
        </w:rPr>
      </w:pPr>
      <w:r w:rsidRPr="00C14D85">
        <w:rPr>
          <w:b/>
          <w:bCs/>
          <w:i/>
          <w:iCs/>
          <w:color w:val="auto"/>
          <w:sz w:val="16"/>
          <w:szCs w:val="16"/>
        </w:rPr>
        <w:t xml:space="preserve">Legal History   </w:t>
      </w:r>
    </w:p>
    <w:p w14:paraId="14F26359" w14:textId="77777777" w:rsidR="00C14D85" w:rsidRPr="00C14D85" w:rsidRDefault="00C14D85" w:rsidP="00C14D85">
      <w:pPr>
        <w:pStyle w:val="Default"/>
        <w:numPr>
          <w:ilvl w:val="0"/>
          <w:numId w:val="14"/>
        </w:numPr>
        <w:spacing w:after="64"/>
        <w:rPr>
          <w:b/>
          <w:bCs/>
          <w:i/>
          <w:iCs/>
          <w:color w:val="auto"/>
          <w:sz w:val="16"/>
          <w:szCs w:val="16"/>
        </w:rPr>
      </w:pPr>
      <w:r w:rsidRPr="00C14D85">
        <w:rPr>
          <w:color w:val="auto"/>
          <w:sz w:val="16"/>
          <w:szCs w:val="16"/>
        </w:rPr>
        <w:t>58% assessed had previous referral vs 38% for State Average</w:t>
      </w:r>
    </w:p>
    <w:p w14:paraId="31DA1677" w14:textId="77777777" w:rsidR="00C14D85" w:rsidRPr="00C14D85" w:rsidRDefault="00C14D85" w:rsidP="00C14D85">
      <w:pPr>
        <w:pStyle w:val="Default"/>
        <w:numPr>
          <w:ilvl w:val="0"/>
          <w:numId w:val="14"/>
        </w:numPr>
        <w:spacing w:after="64"/>
        <w:rPr>
          <w:b/>
          <w:bCs/>
          <w:i/>
          <w:iCs/>
          <w:color w:val="auto"/>
          <w:sz w:val="16"/>
          <w:szCs w:val="16"/>
        </w:rPr>
      </w:pPr>
      <w:r w:rsidRPr="00C14D85">
        <w:rPr>
          <w:color w:val="auto"/>
          <w:sz w:val="16"/>
          <w:szCs w:val="16"/>
        </w:rPr>
        <w:t>79% of referrals were for felonies vs. 36% for State Average</w:t>
      </w:r>
    </w:p>
    <w:p w14:paraId="169C9180" w14:textId="77777777" w:rsidR="00C14D85" w:rsidRPr="00C14D85" w:rsidRDefault="00C14D85" w:rsidP="00C14D85">
      <w:pPr>
        <w:pStyle w:val="Default"/>
        <w:numPr>
          <w:ilvl w:val="0"/>
          <w:numId w:val="14"/>
        </w:numPr>
        <w:spacing w:after="64"/>
        <w:rPr>
          <w:b/>
          <w:bCs/>
          <w:i/>
          <w:iCs/>
          <w:color w:val="auto"/>
          <w:sz w:val="16"/>
          <w:szCs w:val="16"/>
          <w:highlight w:val="yellow"/>
        </w:rPr>
      </w:pPr>
      <w:r w:rsidRPr="00C14D85">
        <w:rPr>
          <w:color w:val="auto"/>
          <w:sz w:val="16"/>
          <w:szCs w:val="16"/>
          <w:highlight w:val="yellow"/>
        </w:rPr>
        <w:t>42% of youth assessed had previous weapon offenses vs. 17% State Average</w:t>
      </w:r>
    </w:p>
    <w:p w14:paraId="0F868CCE" w14:textId="77777777" w:rsidR="00C14D85" w:rsidRPr="00C14D85" w:rsidRDefault="00C14D85" w:rsidP="00C14D85">
      <w:pPr>
        <w:pStyle w:val="Default"/>
        <w:numPr>
          <w:ilvl w:val="0"/>
          <w:numId w:val="14"/>
        </w:numPr>
        <w:spacing w:after="64"/>
        <w:rPr>
          <w:b/>
          <w:bCs/>
          <w:i/>
          <w:iCs/>
          <w:color w:val="auto"/>
          <w:sz w:val="16"/>
          <w:szCs w:val="16"/>
        </w:rPr>
      </w:pPr>
      <w:r w:rsidRPr="00C14D85">
        <w:rPr>
          <w:color w:val="auto"/>
          <w:sz w:val="16"/>
          <w:szCs w:val="16"/>
        </w:rPr>
        <w:t>42% of youth assessed had prior detention placement vs 19% for State Average</w:t>
      </w:r>
    </w:p>
    <w:p w14:paraId="37D4823E" w14:textId="77777777" w:rsidR="00C14D85" w:rsidRPr="00C14D85" w:rsidRDefault="00C14D85" w:rsidP="00C14D85">
      <w:pPr>
        <w:pStyle w:val="Default"/>
        <w:numPr>
          <w:ilvl w:val="0"/>
          <w:numId w:val="14"/>
        </w:numPr>
        <w:spacing w:after="64"/>
        <w:rPr>
          <w:b/>
          <w:bCs/>
          <w:i/>
          <w:iCs/>
          <w:color w:val="auto"/>
          <w:sz w:val="16"/>
          <w:szCs w:val="16"/>
        </w:rPr>
      </w:pPr>
      <w:r w:rsidRPr="00C14D85">
        <w:rPr>
          <w:color w:val="auto"/>
          <w:sz w:val="16"/>
          <w:szCs w:val="16"/>
        </w:rPr>
        <w:t>77% of youth assessed were for crimes against person vs. 47% for State Average</w:t>
      </w:r>
    </w:p>
    <w:p w14:paraId="6E956255" w14:textId="77777777" w:rsidR="00C14D85" w:rsidRPr="00C14D85" w:rsidRDefault="00C14D85" w:rsidP="00C14D85">
      <w:pPr>
        <w:pStyle w:val="Default"/>
        <w:numPr>
          <w:ilvl w:val="0"/>
          <w:numId w:val="15"/>
        </w:numPr>
        <w:spacing w:after="64"/>
        <w:rPr>
          <w:color w:val="auto"/>
          <w:sz w:val="16"/>
          <w:szCs w:val="16"/>
          <w:u w:val="single"/>
        </w:rPr>
      </w:pPr>
      <w:r w:rsidRPr="00C14D85">
        <w:rPr>
          <w:color w:val="auto"/>
          <w:sz w:val="16"/>
          <w:szCs w:val="16"/>
        </w:rPr>
        <w:t>18% had police reports filed at school, less than State Average</w:t>
      </w:r>
    </w:p>
    <w:p w14:paraId="73EA409A" w14:textId="77777777" w:rsidR="00C14D85" w:rsidRPr="00C14D85" w:rsidRDefault="00C14D85" w:rsidP="00C14D85">
      <w:pPr>
        <w:pStyle w:val="Default"/>
        <w:numPr>
          <w:ilvl w:val="0"/>
          <w:numId w:val="15"/>
        </w:numPr>
        <w:spacing w:after="64"/>
        <w:rPr>
          <w:color w:val="auto"/>
          <w:sz w:val="16"/>
          <w:szCs w:val="16"/>
          <w:u w:val="single"/>
        </w:rPr>
      </w:pPr>
      <w:r w:rsidRPr="00C14D85">
        <w:rPr>
          <w:color w:val="auto"/>
          <w:sz w:val="16"/>
          <w:szCs w:val="16"/>
        </w:rPr>
        <w:t>23% of youth at intake reported failing most grades</w:t>
      </w:r>
    </w:p>
    <w:p w14:paraId="7CBD392C" w14:textId="77777777" w:rsidR="00C14D85" w:rsidRPr="00C14D85" w:rsidRDefault="00C14D85" w:rsidP="00C14D85">
      <w:pPr>
        <w:pStyle w:val="Default"/>
        <w:spacing w:after="64"/>
        <w:rPr>
          <w:b/>
          <w:bCs/>
          <w:i/>
          <w:iCs/>
          <w:color w:val="auto"/>
          <w:sz w:val="16"/>
          <w:szCs w:val="16"/>
          <w:u w:val="single"/>
        </w:rPr>
      </w:pPr>
      <w:r w:rsidRPr="00C14D85">
        <w:rPr>
          <w:b/>
          <w:bCs/>
          <w:i/>
          <w:iCs/>
          <w:color w:val="auto"/>
          <w:sz w:val="16"/>
          <w:szCs w:val="16"/>
        </w:rPr>
        <w:t xml:space="preserve">Family Domain </w:t>
      </w:r>
    </w:p>
    <w:p w14:paraId="0247361D" w14:textId="77777777" w:rsidR="00C14D85" w:rsidRPr="00C14D85" w:rsidRDefault="00C14D85" w:rsidP="00C14D85">
      <w:pPr>
        <w:pStyle w:val="Default"/>
        <w:numPr>
          <w:ilvl w:val="0"/>
          <w:numId w:val="16"/>
        </w:numPr>
        <w:spacing w:after="64"/>
        <w:rPr>
          <w:color w:val="auto"/>
          <w:sz w:val="16"/>
          <w:szCs w:val="16"/>
          <w:u w:val="single"/>
        </w:rPr>
      </w:pPr>
      <w:r w:rsidRPr="00C14D85">
        <w:rPr>
          <w:color w:val="auto"/>
          <w:sz w:val="16"/>
          <w:szCs w:val="16"/>
        </w:rPr>
        <w:t>42% of youth assessed had runaway history vs. 22% for State Average</w:t>
      </w:r>
    </w:p>
    <w:p w14:paraId="00F3A405" w14:textId="77777777" w:rsidR="00C14D85" w:rsidRPr="00C14D85" w:rsidRDefault="00C14D85" w:rsidP="00C14D85">
      <w:pPr>
        <w:pStyle w:val="Default"/>
        <w:numPr>
          <w:ilvl w:val="0"/>
          <w:numId w:val="16"/>
        </w:numPr>
        <w:spacing w:after="64"/>
        <w:rPr>
          <w:color w:val="auto"/>
          <w:sz w:val="16"/>
          <w:szCs w:val="16"/>
          <w:u w:val="single"/>
        </w:rPr>
      </w:pPr>
      <w:r w:rsidRPr="00C14D85">
        <w:rPr>
          <w:color w:val="auto"/>
          <w:sz w:val="16"/>
          <w:szCs w:val="16"/>
        </w:rPr>
        <w:t>Only 31% were living with parent or step parent: 60% were living with sibling or relative and 9% foster care</w:t>
      </w:r>
    </w:p>
    <w:p w14:paraId="1DE8111D" w14:textId="77777777" w:rsidR="00C14D85" w:rsidRPr="00C14D85" w:rsidRDefault="00C14D85" w:rsidP="00C14D85">
      <w:pPr>
        <w:pStyle w:val="Default"/>
        <w:spacing w:after="64"/>
        <w:rPr>
          <w:color w:val="auto"/>
          <w:sz w:val="16"/>
          <w:szCs w:val="16"/>
        </w:rPr>
      </w:pPr>
    </w:p>
    <w:p w14:paraId="6AE53FF9" w14:textId="77777777" w:rsidR="00C14D85" w:rsidRPr="00C14D85" w:rsidRDefault="00C14D85" w:rsidP="00C14D85">
      <w:pPr>
        <w:pStyle w:val="Default"/>
        <w:spacing w:after="64"/>
        <w:rPr>
          <w:b/>
          <w:bCs/>
          <w:i/>
          <w:iCs/>
          <w:color w:val="auto"/>
          <w:sz w:val="16"/>
          <w:szCs w:val="16"/>
        </w:rPr>
      </w:pPr>
      <w:r w:rsidRPr="00C14D85">
        <w:rPr>
          <w:b/>
          <w:bCs/>
          <w:i/>
          <w:iCs/>
          <w:color w:val="auto"/>
          <w:sz w:val="16"/>
          <w:szCs w:val="16"/>
        </w:rPr>
        <w:t xml:space="preserve">School Domain </w:t>
      </w:r>
    </w:p>
    <w:p w14:paraId="77D41439" w14:textId="77777777" w:rsidR="00C14D85" w:rsidRPr="00C14D85" w:rsidRDefault="00C14D85" w:rsidP="00C14D85">
      <w:pPr>
        <w:pStyle w:val="Default"/>
        <w:numPr>
          <w:ilvl w:val="0"/>
          <w:numId w:val="17"/>
        </w:numPr>
        <w:spacing w:after="64"/>
        <w:rPr>
          <w:color w:val="auto"/>
          <w:sz w:val="16"/>
          <w:szCs w:val="16"/>
        </w:rPr>
      </w:pPr>
      <w:r w:rsidRPr="00C14D85">
        <w:rPr>
          <w:color w:val="auto"/>
          <w:sz w:val="16"/>
          <w:szCs w:val="16"/>
        </w:rPr>
        <w:t xml:space="preserve">Only 35% assessed were attending school regularly vs. 51% for State Average </w:t>
      </w:r>
    </w:p>
    <w:p w14:paraId="1E18D25C" w14:textId="77777777" w:rsidR="00C14D85" w:rsidRPr="00C14D85" w:rsidRDefault="00C14D85" w:rsidP="00C14D85">
      <w:pPr>
        <w:pStyle w:val="Default"/>
        <w:numPr>
          <w:ilvl w:val="0"/>
          <w:numId w:val="17"/>
        </w:numPr>
        <w:spacing w:after="64"/>
        <w:rPr>
          <w:color w:val="auto"/>
          <w:sz w:val="16"/>
          <w:szCs w:val="16"/>
        </w:rPr>
      </w:pPr>
      <w:r w:rsidRPr="00C14D85">
        <w:rPr>
          <w:color w:val="auto"/>
          <w:sz w:val="16"/>
          <w:szCs w:val="16"/>
        </w:rPr>
        <w:t>30% of youth assessed were failing most classes vs. 20% for State Average</w:t>
      </w:r>
    </w:p>
    <w:p w14:paraId="394ACC71" w14:textId="77777777" w:rsidR="00C14D85" w:rsidRPr="00C14D85" w:rsidRDefault="00C14D85" w:rsidP="00C14D85">
      <w:pPr>
        <w:pStyle w:val="Default"/>
        <w:numPr>
          <w:ilvl w:val="0"/>
          <w:numId w:val="17"/>
        </w:numPr>
        <w:spacing w:after="64"/>
        <w:rPr>
          <w:color w:val="auto"/>
          <w:sz w:val="16"/>
          <w:szCs w:val="16"/>
        </w:rPr>
      </w:pPr>
      <w:r w:rsidRPr="00C14D85">
        <w:rPr>
          <w:color w:val="auto"/>
          <w:sz w:val="16"/>
          <w:szCs w:val="16"/>
        </w:rPr>
        <w:t>Less police reports were filed on Durham County Youth than State Average (16% for Durham vs. 23% for State Average)</w:t>
      </w:r>
    </w:p>
    <w:p w14:paraId="0591EDA9" w14:textId="77777777" w:rsidR="00C14D85" w:rsidRPr="00C14D85" w:rsidRDefault="00C14D85" w:rsidP="00C14D85">
      <w:pPr>
        <w:pStyle w:val="Default"/>
        <w:numPr>
          <w:ilvl w:val="0"/>
          <w:numId w:val="17"/>
        </w:numPr>
        <w:spacing w:after="64"/>
        <w:rPr>
          <w:color w:val="auto"/>
          <w:sz w:val="16"/>
          <w:szCs w:val="16"/>
        </w:rPr>
      </w:pPr>
      <w:r w:rsidRPr="00C14D85">
        <w:rPr>
          <w:color w:val="auto"/>
          <w:sz w:val="16"/>
          <w:szCs w:val="16"/>
        </w:rPr>
        <w:t xml:space="preserve">30% of youth assessed showed no interest in school activities </w:t>
      </w:r>
    </w:p>
    <w:p w14:paraId="4A57215E" w14:textId="77777777" w:rsidR="00C14D85" w:rsidRPr="00C14D85" w:rsidRDefault="00C14D85" w:rsidP="00C14D85">
      <w:pPr>
        <w:pStyle w:val="Default"/>
        <w:spacing w:after="64"/>
        <w:rPr>
          <w:b/>
          <w:bCs/>
          <w:i/>
          <w:iCs/>
          <w:color w:val="auto"/>
          <w:sz w:val="16"/>
          <w:szCs w:val="16"/>
        </w:rPr>
      </w:pPr>
    </w:p>
    <w:p w14:paraId="0BA7FD1A" w14:textId="77777777" w:rsidR="00C14D85" w:rsidRPr="00C14D85" w:rsidRDefault="00C14D85" w:rsidP="00C14D85">
      <w:pPr>
        <w:pStyle w:val="Default"/>
        <w:spacing w:after="64"/>
        <w:rPr>
          <w:b/>
          <w:bCs/>
          <w:i/>
          <w:iCs/>
          <w:color w:val="auto"/>
          <w:sz w:val="16"/>
          <w:szCs w:val="16"/>
        </w:rPr>
      </w:pPr>
      <w:r w:rsidRPr="00C14D85">
        <w:rPr>
          <w:b/>
          <w:bCs/>
          <w:i/>
          <w:iCs/>
          <w:color w:val="auto"/>
          <w:sz w:val="16"/>
          <w:szCs w:val="16"/>
        </w:rPr>
        <w:t xml:space="preserve">Community/Peer Domain </w:t>
      </w:r>
    </w:p>
    <w:p w14:paraId="46A57BC7" w14:textId="77777777" w:rsidR="00C14D85" w:rsidRPr="00C14D85" w:rsidRDefault="00C14D85" w:rsidP="00C14D85">
      <w:pPr>
        <w:pStyle w:val="Default"/>
        <w:numPr>
          <w:ilvl w:val="0"/>
          <w:numId w:val="16"/>
        </w:numPr>
        <w:spacing w:after="64"/>
        <w:rPr>
          <w:i/>
          <w:iCs/>
          <w:color w:val="auto"/>
          <w:sz w:val="16"/>
          <w:szCs w:val="16"/>
          <w:highlight w:val="yellow"/>
        </w:rPr>
      </w:pPr>
      <w:r w:rsidRPr="00C14D85">
        <w:rPr>
          <w:color w:val="auto"/>
          <w:sz w:val="16"/>
          <w:szCs w:val="16"/>
          <w:highlight w:val="yellow"/>
        </w:rPr>
        <w:t>56% of youth at intake had negative/delinquent friends, 28% reported to associate with gangs, 5% had families with gang members, 10% identified as a gang member</w:t>
      </w:r>
    </w:p>
    <w:p w14:paraId="558A5703" w14:textId="77777777" w:rsidR="00C14D85" w:rsidRPr="00C14D85" w:rsidRDefault="00C14D85" w:rsidP="00C14D85">
      <w:pPr>
        <w:pStyle w:val="Default"/>
        <w:spacing w:after="64"/>
        <w:ind w:left="720"/>
        <w:rPr>
          <w:i/>
          <w:iCs/>
          <w:color w:val="auto"/>
          <w:sz w:val="16"/>
          <w:szCs w:val="16"/>
          <w:highlight w:val="yellow"/>
        </w:rPr>
      </w:pPr>
    </w:p>
    <w:p w14:paraId="3738E023" w14:textId="77777777" w:rsidR="00C14D85" w:rsidRPr="00C14D85" w:rsidRDefault="00C14D85" w:rsidP="00C14D85">
      <w:pPr>
        <w:pStyle w:val="Default"/>
        <w:spacing w:after="64"/>
        <w:rPr>
          <w:b/>
          <w:bCs/>
          <w:i/>
          <w:iCs/>
          <w:color w:val="auto"/>
          <w:sz w:val="16"/>
          <w:szCs w:val="16"/>
        </w:rPr>
      </w:pPr>
      <w:r w:rsidRPr="00C14D85">
        <w:rPr>
          <w:b/>
          <w:bCs/>
          <w:i/>
          <w:iCs/>
          <w:color w:val="auto"/>
          <w:sz w:val="16"/>
          <w:szCs w:val="16"/>
        </w:rPr>
        <w:t>Alcohol/Drug Use Domain</w:t>
      </w:r>
    </w:p>
    <w:p w14:paraId="1BFB7496" w14:textId="77777777" w:rsidR="00C14D85" w:rsidRPr="00C14D85" w:rsidRDefault="00C14D85" w:rsidP="00C14D85">
      <w:pPr>
        <w:pStyle w:val="Default"/>
        <w:numPr>
          <w:ilvl w:val="0"/>
          <w:numId w:val="16"/>
        </w:numPr>
        <w:spacing w:after="64"/>
        <w:rPr>
          <w:b/>
          <w:bCs/>
          <w:i/>
          <w:iCs/>
          <w:color w:val="auto"/>
          <w:sz w:val="16"/>
          <w:szCs w:val="16"/>
        </w:rPr>
      </w:pPr>
      <w:r w:rsidRPr="00C14D85">
        <w:rPr>
          <w:color w:val="auto"/>
          <w:sz w:val="16"/>
          <w:szCs w:val="16"/>
        </w:rPr>
        <w:t>52% of youth assessed answered yes to using alcohol and drugs vs. 38% for State Average</w:t>
      </w:r>
    </w:p>
    <w:p w14:paraId="18B4581D" w14:textId="77777777" w:rsidR="00C14D85" w:rsidRPr="00C14D85" w:rsidRDefault="00C14D85" w:rsidP="00C14D85">
      <w:pPr>
        <w:pStyle w:val="Default"/>
        <w:spacing w:after="64"/>
        <w:rPr>
          <w:color w:val="auto"/>
          <w:sz w:val="16"/>
          <w:szCs w:val="16"/>
        </w:rPr>
      </w:pPr>
    </w:p>
    <w:p w14:paraId="59A51E29" w14:textId="77777777" w:rsidR="00C14D85" w:rsidRPr="00C14D85" w:rsidRDefault="00C14D85" w:rsidP="00C14D85">
      <w:pPr>
        <w:pStyle w:val="Default"/>
        <w:spacing w:after="64"/>
        <w:rPr>
          <w:b/>
          <w:bCs/>
          <w:i/>
          <w:iCs/>
          <w:color w:val="auto"/>
          <w:sz w:val="16"/>
          <w:szCs w:val="16"/>
        </w:rPr>
      </w:pPr>
      <w:r w:rsidRPr="00C14D85">
        <w:rPr>
          <w:b/>
          <w:bCs/>
          <w:i/>
          <w:iCs/>
          <w:color w:val="auto"/>
          <w:sz w:val="16"/>
          <w:szCs w:val="16"/>
        </w:rPr>
        <w:t xml:space="preserve">Mental Health Domain </w:t>
      </w:r>
    </w:p>
    <w:p w14:paraId="2E82EBA1" w14:textId="77777777" w:rsidR="00C14D85" w:rsidRPr="00C14D85" w:rsidRDefault="00C14D85" w:rsidP="00C14D85">
      <w:pPr>
        <w:pStyle w:val="Default"/>
        <w:numPr>
          <w:ilvl w:val="0"/>
          <w:numId w:val="16"/>
        </w:numPr>
        <w:spacing w:after="64"/>
        <w:rPr>
          <w:color w:val="auto"/>
          <w:sz w:val="16"/>
          <w:szCs w:val="16"/>
        </w:rPr>
      </w:pPr>
      <w:r w:rsidRPr="00C14D85">
        <w:rPr>
          <w:color w:val="auto"/>
          <w:sz w:val="16"/>
          <w:szCs w:val="16"/>
        </w:rPr>
        <w:t>35% of youth assessed were diagnosed with a MH Disorder</w:t>
      </w:r>
    </w:p>
    <w:p w14:paraId="6F964611" w14:textId="77777777" w:rsidR="00C14D85" w:rsidRPr="00C14D85" w:rsidRDefault="00C14D85" w:rsidP="00C14D85">
      <w:pPr>
        <w:pStyle w:val="Default"/>
        <w:spacing w:after="64"/>
        <w:ind w:left="720"/>
        <w:rPr>
          <w:color w:val="auto"/>
          <w:sz w:val="16"/>
          <w:szCs w:val="16"/>
        </w:rPr>
      </w:pPr>
    </w:p>
    <w:p w14:paraId="730AFE6C" w14:textId="77777777" w:rsidR="00C14D85" w:rsidRPr="00C14D85" w:rsidRDefault="00C14D85" w:rsidP="00C14D85">
      <w:pPr>
        <w:pStyle w:val="Default"/>
        <w:spacing w:after="64"/>
        <w:rPr>
          <w:b/>
          <w:bCs/>
          <w:i/>
          <w:iCs/>
          <w:color w:val="auto"/>
          <w:sz w:val="16"/>
          <w:szCs w:val="16"/>
        </w:rPr>
      </w:pPr>
      <w:r w:rsidRPr="00C14D85">
        <w:rPr>
          <w:b/>
          <w:bCs/>
          <w:i/>
          <w:iCs/>
          <w:color w:val="auto"/>
          <w:sz w:val="16"/>
          <w:szCs w:val="16"/>
        </w:rPr>
        <w:t xml:space="preserve">Aggression Domain  </w:t>
      </w:r>
    </w:p>
    <w:p w14:paraId="07CF6601" w14:textId="77777777" w:rsidR="00C14D85" w:rsidRPr="00C14D85" w:rsidRDefault="00C14D85" w:rsidP="00C14D85">
      <w:pPr>
        <w:pStyle w:val="Default"/>
        <w:numPr>
          <w:ilvl w:val="0"/>
          <w:numId w:val="16"/>
        </w:numPr>
        <w:spacing w:after="64"/>
        <w:rPr>
          <w:color w:val="auto"/>
          <w:sz w:val="16"/>
          <w:szCs w:val="16"/>
          <w:highlight w:val="yellow"/>
        </w:rPr>
      </w:pPr>
      <w:r w:rsidRPr="00C14D85">
        <w:rPr>
          <w:color w:val="auto"/>
          <w:sz w:val="16"/>
          <w:szCs w:val="16"/>
          <w:highlight w:val="yellow"/>
        </w:rPr>
        <w:t>20% of youth assessed displayed a weapon vs. 9% for State Average</w:t>
      </w:r>
    </w:p>
    <w:p w14:paraId="3A88F613" w14:textId="77777777" w:rsidR="00C14D85" w:rsidRPr="00C14D85" w:rsidRDefault="00C14D85" w:rsidP="00C14D85">
      <w:pPr>
        <w:pStyle w:val="Default"/>
        <w:numPr>
          <w:ilvl w:val="0"/>
          <w:numId w:val="16"/>
        </w:numPr>
        <w:spacing w:after="64"/>
        <w:rPr>
          <w:color w:val="auto"/>
          <w:sz w:val="16"/>
          <w:szCs w:val="16"/>
          <w:highlight w:val="yellow"/>
        </w:rPr>
      </w:pPr>
      <w:r w:rsidRPr="00C14D85">
        <w:rPr>
          <w:color w:val="auto"/>
          <w:sz w:val="16"/>
          <w:szCs w:val="16"/>
          <w:highlight w:val="yellow"/>
        </w:rPr>
        <w:t>20% of youth assessed used a weapon vs. 7% for State Average</w:t>
      </w:r>
    </w:p>
    <w:p w14:paraId="33551C35" w14:textId="77777777" w:rsidR="00C14D85" w:rsidRPr="00C14D85" w:rsidRDefault="00C14D85" w:rsidP="00C14D85">
      <w:pPr>
        <w:pStyle w:val="Default"/>
        <w:numPr>
          <w:ilvl w:val="0"/>
          <w:numId w:val="16"/>
        </w:numPr>
        <w:spacing w:after="64"/>
        <w:rPr>
          <w:color w:val="auto"/>
          <w:sz w:val="16"/>
          <w:szCs w:val="16"/>
        </w:rPr>
      </w:pPr>
      <w:r w:rsidRPr="00C14D85">
        <w:rPr>
          <w:color w:val="auto"/>
          <w:sz w:val="16"/>
          <w:szCs w:val="16"/>
        </w:rPr>
        <w:t>11% answered yes to Assault Inflicting Serious Injury vs. 5% for State Average</w:t>
      </w:r>
    </w:p>
    <w:p w14:paraId="6327E6E8" w14:textId="77777777" w:rsidR="00C14D85" w:rsidRPr="00C14D85" w:rsidRDefault="00C14D85" w:rsidP="00C14D85">
      <w:pPr>
        <w:pStyle w:val="Default"/>
        <w:rPr>
          <w:color w:val="auto"/>
          <w:sz w:val="16"/>
          <w:szCs w:val="16"/>
        </w:rPr>
      </w:pPr>
    </w:p>
    <w:p w14:paraId="0CD24154" w14:textId="77777777" w:rsidR="00C14D85" w:rsidRPr="00C14D85" w:rsidRDefault="00C14D85" w:rsidP="00C14D85">
      <w:pPr>
        <w:pStyle w:val="Default"/>
        <w:numPr>
          <w:ilvl w:val="0"/>
          <w:numId w:val="11"/>
        </w:numPr>
        <w:ind w:left="720" w:hanging="360"/>
        <w:rPr>
          <w:color w:val="auto"/>
          <w:sz w:val="16"/>
          <w:szCs w:val="16"/>
        </w:rPr>
      </w:pPr>
      <w:r w:rsidRPr="00C14D85">
        <w:rPr>
          <w:b/>
          <w:bCs/>
          <w:color w:val="auto"/>
          <w:sz w:val="16"/>
          <w:szCs w:val="16"/>
        </w:rPr>
        <w:t xml:space="preserve">III. Proposed Priority Services for Funding: </w:t>
      </w:r>
    </w:p>
    <w:p w14:paraId="7920EE55" w14:textId="77777777" w:rsidR="00C14D85" w:rsidRPr="00C14D85" w:rsidRDefault="00C14D85" w:rsidP="00C14D85">
      <w:pPr>
        <w:pStyle w:val="Default"/>
        <w:rPr>
          <w:color w:val="auto"/>
          <w:sz w:val="16"/>
          <w:szCs w:val="16"/>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56"/>
        <w:gridCol w:w="4256"/>
      </w:tblGrid>
      <w:tr w:rsidR="00C14D85" w:rsidRPr="00C14D85" w14:paraId="1F4FD849" w14:textId="77777777" w:rsidTr="00290E31">
        <w:trPr>
          <w:trHeight w:val="732"/>
        </w:trPr>
        <w:tc>
          <w:tcPr>
            <w:tcW w:w="4256" w:type="dxa"/>
            <w:tcBorders>
              <w:top w:val="none" w:sz="6" w:space="0" w:color="auto"/>
              <w:bottom w:val="none" w:sz="6" w:space="0" w:color="auto"/>
              <w:right w:val="none" w:sz="6" w:space="0" w:color="auto"/>
            </w:tcBorders>
          </w:tcPr>
          <w:p w14:paraId="7F642345" w14:textId="77777777" w:rsidR="00C14D85" w:rsidRPr="00C14D85" w:rsidRDefault="00C14D85" w:rsidP="00290E31">
            <w:pPr>
              <w:pStyle w:val="Default"/>
              <w:rPr>
                <w:sz w:val="16"/>
                <w:szCs w:val="16"/>
                <w:highlight w:val="yellow"/>
              </w:rPr>
            </w:pPr>
            <w:r w:rsidRPr="00C14D85">
              <w:rPr>
                <w:color w:val="auto"/>
                <w:sz w:val="16"/>
                <w:szCs w:val="16"/>
                <w:highlight w:val="yellow"/>
              </w:rPr>
              <w:t xml:space="preserve">Based on data reviewed the committee identified the following services for continued funding and/or consideration. </w:t>
            </w:r>
            <w:r w:rsidRPr="00C14D85">
              <w:rPr>
                <w:sz w:val="16"/>
                <w:szCs w:val="16"/>
                <w:highlight w:val="yellow"/>
              </w:rPr>
              <w:t xml:space="preserve">Parent/Family Skill Building </w:t>
            </w:r>
          </w:p>
          <w:p w14:paraId="3FA9F997" w14:textId="77777777" w:rsidR="00C14D85" w:rsidRPr="00C14D85" w:rsidRDefault="00C14D85" w:rsidP="00290E31">
            <w:pPr>
              <w:pStyle w:val="Default"/>
              <w:rPr>
                <w:sz w:val="16"/>
                <w:szCs w:val="16"/>
                <w:highlight w:val="yellow"/>
              </w:rPr>
            </w:pPr>
            <w:r w:rsidRPr="00C14D85">
              <w:rPr>
                <w:sz w:val="16"/>
                <w:szCs w:val="16"/>
                <w:highlight w:val="yellow"/>
              </w:rPr>
              <w:t xml:space="preserve">Interpersonal Skill Building </w:t>
            </w:r>
          </w:p>
          <w:p w14:paraId="76D8E281" w14:textId="77777777" w:rsidR="00C14D85" w:rsidRPr="00C14D85" w:rsidRDefault="00C14D85" w:rsidP="00290E31">
            <w:pPr>
              <w:pStyle w:val="Default"/>
              <w:rPr>
                <w:sz w:val="16"/>
                <w:szCs w:val="16"/>
                <w:highlight w:val="yellow"/>
              </w:rPr>
            </w:pPr>
            <w:r w:rsidRPr="00C14D85">
              <w:rPr>
                <w:sz w:val="16"/>
                <w:szCs w:val="16"/>
                <w:highlight w:val="yellow"/>
              </w:rPr>
              <w:t xml:space="preserve">Restitution/Community Service &amp; Teen Court </w:t>
            </w:r>
          </w:p>
          <w:p w14:paraId="79766818" w14:textId="77777777" w:rsidR="00C14D85" w:rsidRPr="00C14D85" w:rsidRDefault="00C14D85" w:rsidP="00290E31">
            <w:pPr>
              <w:pStyle w:val="Default"/>
              <w:rPr>
                <w:sz w:val="16"/>
                <w:szCs w:val="16"/>
                <w:highlight w:val="yellow"/>
              </w:rPr>
            </w:pPr>
            <w:r w:rsidRPr="00C14D85">
              <w:rPr>
                <w:sz w:val="16"/>
                <w:szCs w:val="16"/>
                <w:highlight w:val="yellow"/>
              </w:rPr>
              <w:t xml:space="preserve">Substance Abuse </w:t>
            </w:r>
          </w:p>
          <w:p w14:paraId="4E845D06" w14:textId="77777777" w:rsidR="00C14D85" w:rsidRPr="00C14D85" w:rsidRDefault="00C14D85" w:rsidP="00290E31">
            <w:pPr>
              <w:pStyle w:val="Default"/>
              <w:rPr>
                <w:sz w:val="16"/>
                <w:szCs w:val="16"/>
                <w:highlight w:val="yellow"/>
              </w:rPr>
            </w:pPr>
            <w:r w:rsidRPr="00C14D85">
              <w:rPr>
                <w:sz w:val="16"/>
                <w:szCs w:val="16"/>
                <w:highlight w:val="yellow"/>
              </w:rPr>
              <w:t xml:space="preserve">Mental Health Services </w:t>
            </w:r>
          </w:p>
          <w:p w14:paraId="46F19635" w14:textId="77777777" w:rsidR="00C14D85" w:rsidRPr="00C14D85" w:rsidRDefault="00C14D85" w:rsidP="00290E31">
            <w:pPr>
              <w:pStyle w:val="Default"/>
              <w:rPr>
                <w:sz w:val="16"/>
                <w:szCs w:val="16"/>
                <w:highlight w:val="yellow"/>
              </w:rPr>
            </w:pPr>
            <w:r w:rsidRPr="00C14D85">
              <w:rPr>
                <w:sz w:val="16"/>
                <w:szCs w:val="16"/>
                <w:highlight w:val="yellow"/>
              </w:rPr>
              <w:t xml:space="preserve">Family Counseling </w:t>
            </w:r>
          </w:p>
        </w:tc>
        <w:tc>
          <w:tcPr>
            <w:tcW w:w="4256" w:type="dxa"/>
            <w:tcBorders>
              <w:top w:val="none" w:sz="6" w:space="0" w:color="auto"/>
              <w:left w:val="none" w:sz="6" w:space="0" w:color="auto"/>
              <w:bottom w:val="none" w:sz="6" w:space="0" w:color="auto"/>
            </w:tcBorders>
          </w:tcPr>
          <w:p w14:paraId="3D1C3FBA" w14:textId="77777777" w:rsidR="00C14D85" w:rsidRPr="00C14D85" w:rsidRDefault="00C14D85" w:rsidP="00290E31">
            <w:pPr>
              <w:pStyle w:val="Default"/>
              <w:rPr>
                <w:sz w:val="16"/>
                <w:szCs w:val="16"/>
                <w:highlight w:val="yellow"/>
              </w:rPr>
            </w:pPr>
            <w:r w:rsidRPr="00C14D85">
              <w:rPr>
                <w:sz w:val="16"/>
                <w:szCs w:val="16"/>
                <w:highlight w:val="yellow"/>
              </w:rPr>
              <w:t xml:space="preserve">Tutoring/academic -enhancement services </w:t>
            </w:r>
          </w:p>
          <w:p w14:paraId="7FC59F8E" w14:textId="77777777" w:rsidR="00C14D85" w:rsidRPr="00C14D85" w:rsidRDefault="00C14D85" w:rsidP="00290E31">
            <w:pPr>
              <w:pStyle w:val="Default"/>
              <w:rPr>
                <w:sz w:val="16"/>
                <w:szCs w:val="16"/>
                <w:highlight w:val="yellow"/>
              </w:rPr>
            </w:pPr>
            <w:r w:rsidRPr="00C14D85">
              <w:rPr>
                <w:sz w:val="16"/>
                <w:szCs w:val="16"/>
                <w:highlight w:val="yellow"/>
              </w:rPr>
              <w:t xml:space="preserve">Mentoring </w:t>
            </w:r>
          </w:p>
          <w:p w14:paraId="5B86F462" w14:textId="77777777" w:rsidR="00C14D85" w:rsidRPr="00C14D85" w:rsidRDefault="00C14D85" w:rsidP="00290E31">
            <w:pPr>
              <w:pStyle w:val="Default"/>
              <w:rPr>
                <w:sz w:val="16"/>
                <w:szCs w:val="16"/>
                <w:highlight w:val="yellow"/>
              </w:rPr>
            </w:pPr>
            <w:r w:rsidRPr="00C14D85">
              <w:rPr>
                <w:sz w:val="16"/>
                <w:szCs w:val="16"/>
                <w:highlight w:val="yellow"/>
              </w:rPr>
              <w:t xml:space="preserve">Mediation </w:t>
            </w:r>
          </w:p>
          <w:p w14:paraId="635A3FB9" w14:textId="77777777" w:rsidR="00C14D85" w:rsidRPr="00C14D85" w:rsidRDefault="00C14D85" w:rsidP="00290E31">
            <w:pPr>
              <w:pStyle w:val="Default"/>
              <w:rPr>
                <w:sz w:val="16"/>
                <w:szCs w:val="16"/>
                <w:highlight w:val="yellow"/>
              </w:rPr>
            </w:pPr>
            <w:r w:rsidRPr="00C14D85">
              <w:rPr>
                <w:sz w:val="16"/>
                <w:szCs w:val="16"/>
                <w:highlight w:val="yellow"/>
              </w:rPr>
              <w:t xml:space="preserve">Vocational Skill Building </w:t>
            </w:r>
          </w:p>
          <w:p w14:paraId="184B7A2B" w14:textId="77777777" w:rsidR="00C14D85" w:rsidRPr="00C14D85" w:rsidRDefault="00C14D85" w:rsidP="00290E31">
            <w:pPr>
              <w:pStyle w:val="Default"/>
              <w:rPr>
                <w:sz w:val="16"/>
                <w:szCs w:val="16"/>
                <w:highlight w:val="yellow"/>
              </w:rPr>
            </w:pPr>
            <w:r w:rsidRPr="00C14D85">
              <w:rPr>
                <w:sz w:val="16"/>
                <w:szCs w:val="16"/>
                <w:highlight w:val="yellow"/>
              </w:rPr>
              <w:t xml:space="preserve">Gang Prevention/Intervention/EKG </w:t>
            </w:r>
          </w:p>
          <w:p w14:paraId="229A94EC" w14:textId="77777777" w:rsidR="00C14D85" w:rsidRPr="00C14D85" w:rsidRDefault="00C14D85" w:rsidP="00290E31">
            <w:pPr>
              <w:pStyle w:val="Default"/>
              <w:rPr>
                <w:sz w:val="16"/>
                <w:szCs w:val="16"/>
                <w:highlight w:val="yellow"/>
              </w:rPr>
            </w:pPr>
            <w:r w:rsidRPr="00C14D85">
              <w:rPr>
                <w:sz w:val="16"/>
                <w:szCs w:val="16"/>
                <w:highlight w:val="yellow"/>
              </w:rPr>
              <w:t xml:space="preserve">Emergency Shelter Care </w:t>
            </w:r>
          </w:p>
        </w:tc>
      </w:tr>
    </w:tbl>
    <w:p w14:paraId="4BAC6E95" w14:textId="746D72E9" w:rsidR="00C14D85" w:rsidRDefault="00C14D85" w:rsidP="00780B06">
      <w:pPr>
        <w:rPr>
          <w:rFonts w:ascii="Times New Roman" w:hAnsi="Times New Roman" w:cs="Times New Roman"/>
          <w:bCs/>
          <w:sz w:val="32"/>
          <w:szCs w:val="32"/>
        </w:rPr>
      </w:pPr>
    </w:p>
    <w:p w14:paraId="277EFCA7" w14:textId="4DAF65EA" w:rsidR="00C14D85" w:rsidRDefault="00C14D85" w:rsidP="00780B06">
      <w:pPr>
        <w:rPr>
          <w:rFonts w:ascii="Times New Roman" w:hAnsi="Times New Roman" w:cs="Times New Roman"/>
          <w:bCs/>
          <w:sz w:val="32"/>
          <w:szCs w:val="32"/>
        </w:rPr>
      </w:pPr>
    </w:p>
    <w:p w14:paraId="5CE59447" w14:textId="7F0D15D0" w:rsidR="00C14D85" w:rsidRDefault="002418CE" w:rsidP="00780B06">
      <w:pPr>
        <w:rPr>
          <w:rFonts w:ascii="Times New Roman" w:hAnsi="Times New Roman" w:cs="Times New Roman"/>
          <w:bCs/>
          <w:sz w:val="32"/>
          <w:szCs w:val="32"/>
        </w:rPr>
      </w:pPr>
      <w:r>
        <w:rPr>
          <w:rFonts w:ascii="Times New Roman" w:hAnsi="Times New Roman" w:cs="Times New Roman"/>
          <w:bCs/>
          <w:sz w:val="32"/>
          <w:szCs w:val="32"/>
        </w:rPr>
        <w:t xml:space="preserve">JCPC </w:t>
      </w:r>
      <w:proofErr w:type="spellStart"/>
      <w:r>
        <w:rPr>
          <w:rFonts w:ascii="Times New Roman" w:hAnsi="Times New Roman" w:cs="Times New Roman"/>
          <w:bCs/>
          <w:sz w:val="32"/>
          <w:szCs w:val="32"/>
        </w:rPr>
        <w:t>Dco</w:t>
      </w:r>
      <w:proofErr w:type="spellEnd"/>
      <w:r>
        <w:rPr>
          <w:rFonts w:ascii="Times New Roman" w:hAnsi="Times New Roman" w:cs="Times New Roman"/>
          <w:bCs/>
          <w:sz w:val="32"/>
          <w:szCs w:val="32"/>
        </w:rPr>
        <w:t xml:space="preserve"> RFP FY 23/24</w:t>
      </w:r>
    </w:p>
    <w:p w14:paraId="340ABA7C" w14:textId="47EF6816" w:rsidR="002418CE" w:rsidRDefault="002418CE" w:rsidP="00780B06">
      <w:pPr>
        <w:rPr>
          <w:rFonts w:ascii="Times New Roman" w:hAnsi="Times New Roman" w:cs="Times New Roman"/>
          <w:bCs/>
          <w:sz w:val="32"/>
          <w:szCs w:val="32"/>
        </w:rPr>
      </w:pPr>
      <w:hyperlink r:id="rId6" w:history="1">
        <w:r w:rsidRPr="002418CE">
          <w:rPr>
            <w:rStyle w:val="Hyperlink"/>
            <w:rFonts w:ascii="Times New Roman" w:hAnsi="Times New Roman" w:cs="Times New Roman"/>
            <w:bCs/>
            <w:sz w:val="32"/>
            <w:szCs w:val="32"/>
          </w:rPr>
          <w:t>https://acrobat.adobe.com/link/review?uri=urn:aaid:scds:US:9a915df6-d3db-3faa-b9d7-a0</w:t>
        </w:r>
        <w:r w:rsidRPr="002418CE">
          <w:rPr>
            <w:rStyle w:val="Hyperlink"/>
            <w:rFonts w:ascii="Times New Roman" w:hAnsi="Times New Roman" w:cs="Times New Roman"/>
            <w:bCs/>
            <w:sz w:val="32"/>
            <w:szCs w:val="32"/>
          </w:rPr>
          <w:t>3</w:t>
        </w:r>
        <w:r w:rsidRPr="002418CE">
          <w:rPr>
            <w:rStyle w:val="Hyperlink"/>
            <w:rFonts w:ascii="Times New Roman" w:hAnsi="Times New Roman" w:cs="Times New Roman"/>
            <w:bCs/>
            <w:sz w:val="32"/>
            <w:szCs w:val="32"/>
          </w:rPr>
          <w:t>d7bb9faf7</w:t>
        </w:r>
      </w:hyperlink>
    </w:p>
    <w:p w14:paraId="4678DF38" w14:textId="26184F45" w:rsidR="001B6369" w:rsidRDefault="001B6369" w:rsidP="00780B06">
      <w:pPr>
        <w:rPr>
          <w:rFonts w:ascii="Times New Roman" w:hAnsi="Times New Roman" w:cs="Times New Roman"/>
          <w:bCs/>
          <w:sz w:val="32"/>
          <w:szCs w:val="32"/>
        </w:rPr>
      </w:pPr>
    </w:p>
    <w:p w14:paraId="0DA5E170" w14:textId="0588CDBD" w:rsidR="001B6369" w:rsidRDefault="007611A3" w:rsidP="00780B06">
      <w:pPr>
        <w:rPr>
          <w:rFonts w:ascii="Times New Roman" w:hAnsi="Times New Roman" w:cs="Times New Roman"/>
          <w:bCs/>
          <w:sz w:val="32"/>
          <w:szCs w:val="32"/>
        </w:rPr>
      </w:pPr>
      <w:r>
        <w:rPr>
          <w:rFonts w:ascii="Times New Roman" w:hAnsi="Times New Roman" w:cs="Times New Roman"/>
          <w:bCs/>
          <w:sz w:val="32"/>
          <w:szCs w:val="32"/>
        </w:rPr>
        <w:t>Juvenile Justice Trends and initiatives</w:t>
      </w:r>
    </w:p>
    <w:p w14:paraId="6C4973D2" w14:textId="7F1FC108" w:rsidR="007611A3" w:rsidRDefault="007611A3" w:rsidP="00780B06">
      <w:pPr>
        <w:rPr>
          <w:rFonts w:ascii="Times New Roman" w:hAnsi="Times New Roman" w:cs="Times New Roman"/>
          <w:bCs/>
          <w:sz w:val="32"/>
          <w:szCs w:val="32"/>
        </w:rPr>
      </w:pPr>
      <w:hyperlink r:id="rId7" w:history="1">
        <w:r w:rsidRPr="007611A3">
          <w:rPr>
            <w:rStyle w:val="Hyperlink"/>
            <w:rFonts w:ascii="Times New Roman" w:hAnsi="Times New Roman" w:cs="Times New Roman"/>
            <w:bCs/>
            <w:sz w:val="32"/>
            <w:szCs w:val="32"/>
          </w:rPr>
          <w:t>https://acrobat.adobe.com/link/review?uri=urn:aaid:scds:US:1928dc2d-6403-3f51-aea0-6c4f4d59064b</w:t>
        </w:r>
      </w:hyperlink>
    </w:p>
    <w:p w14:paraId="546DF455" w14:textId="19433C12" w:rsidR="002418CE" w:rsidRDefault="002418CE" w:rsidP="00780B06">
      <w:pPr>
        <w:rPr>
          <w:rFonts w:ascii="Times New Roman" w:hAnsi="Times New Roman" w:cs="Times New Roman"/>
          <w:bCs/>
          <w:sz w:val="32"/>
          <w:szCs w:val="32"/>
        </w:rPr>
      </w:pPr>
    </w:p>
    <w:p w14:paraId="43643430" w14:textId="77777777" w:rsidR="002418CE" w:rsidRDefault="002418CE" w:rsidP="00780B06">
      <w:pPr>
        <w:rPr>
          <w:rFonts w:ascii="Times New Roman" w:hAnsi="Times New Roman" w:cs="Times New Roman"/>
          <w:bCs/>
          <w:sz w:val="32"/>
          <w:szCs w:val="32"/>
        </w:rPr>
      </w:pPr>
    </w:p>
    <w:p w14:paraId="136A891E" w14:textId="791AF652" w:rsidR="00C14D85" w:rsidRDefault="00C14D85" w:rsidP="00780B06">
      <w:pPr>
        <w:rPr>
          <w:rFonts w:ascii="Times New Roman" w:hAnsi="Times New Roman" w:cs="Times New Roman"/>
          <w:bCs/>
          <w:sz w:val="32"/>
          <w:szCs w:val="32"/>
        </w:rPr>
      </w:pPr>
    </w:p>
    <w:p w14:paraId="1A68B15C" w14:textId="3D68DCC8" w:rsidR="00C14D85" w:rsidRDefault="00C14D85" w:rsidP="00780B06">
      <w:pPr>
        <w:rPr>
          <w:rFonts w:ascii="Times New Roman" w:hAnsi="Times New Roman" w:cs="Times New Roman"/>
          <w:bCs/>
          <w:sz w:val="32"/>
          <w:szCs w:val="32"/>
        </w:rPr>
      </w:pPr>
    </w:p>
    <w:p w14:paraId="7AEAADA2" w14:textId="18141CE9" w:rsidR="00C14D85" w:rsidRDefault="00C14D85" w:rsidP="00780B06">
      <w:pPr>
        <w:rPr>
          <w:rFonts w:ascii="Times New Roman" w:hAnsi="Times New Roman" w:cs="Times New Roman"/>
          <w:bCs/>
          <w:sz w:val="32"/>
          <w:szCs w:val="32"/>
        </w:rPr>
      </w:pPr>
    </w:p>
    <w:p w14:paraId="56A5D043" w14:textId="32338E54" w:rsidR="00C14D85" w:rsidRDefault="00C14D85" w:rsidP="00780B06">
      <w:pPr>
        <w:rPr>
          <w:rFonts w:ascii="Times New Roman" w:hAnsi="Times New Roman" w:cs="Times New Roman"/>
          <w:bCs/>
          <w:sz w:val="32"/>
          <w:szCs w:val="32"/>
        </w:rPr>
      </w:pPr>
    </w:p>
    <w:p w14:paraId="7EE80D3F" w14:textId="275116D6" w:rsidR="00C14D85" w:rsidRDefault="00C14D85">
      <w:pPr>
        <w:rPr>
          <w:rFonts w:ascii="Times New Roman" w:hAnsi="Times New Roman" w:cs="Times New Roman"/>
          <w:bCs/>
          <w:sz w:val="32"/>
          <w:szCs w:val="32"/>
        </w:rPr>
      </w:pPr>
      <w:r>
        <w:rPr>
          <w:rFonts w:ascii="Times New Roman" w:hAnsi="Times New Roman" w:cs="Times New Roman"/>
          <w:bCs/>
          <w:sz w:val="32"/>
          <w:szCs w:val="32"/>
        </w:rPr>
        <w:br w:type="page"/>
      </w:r>
    </w:p>
    <w:p w14:paraId="6CE5C769" w14:textId="77777777" w:rsidR="00C14D85" w:rsidRDefault="00C14D85" w:rsidP="00780B06">
      <w:pPr>
        <w:rPr>
          <w:rFonts w:ascii="Times New Roman" w:hAnsi="Times New Roman" w:cs="Times New Roman"/>
          <w:bCs/>
          <w:sz w:val="32"/>
          <w:szCs w:val="32"/>
        </w:rPr>
      </w:pPr>
    </w:p>
    <w:p w14:paraId="4C4A584C" w14:textId="5B2A2A5C" w:rsidR="00C14D85" w:rsidRDefault="00C14D85" w:rsidP="00780B06">
      <w:pPr>
        <w:rPr>
          <w:rFonts w:ascii="Times New Roman" w:hAnsi="Times New Roman" w:cs="Times New Roman"/>
          <w:bCs/>
          <w:sz w:val="32"/>
          <w:szCs w:val="32"/>
        </w:rPr>
      </w:pPr>
    </w:p>
    <w:p w14:paraId="7BA7E196" w14:textId="72863359" w:rsidR="00C14D85" w:rsidRDefault="00C14D85" w:rsidP="00780B06">
      <w:pPr>
        <w:rPr>
          <w:rFonts w:ascii="Times New Roman" w:hAnsi="Times New Roman" w:cs="Times New Roman"/>
          <w:bCs/>
          <w:sz w:val="32"/>
          <w:szCs w:val="32"/>
        </w:rPr>
      </w:pPr>
    </w:p>
    <w:p w14:paraId="216CC0EA" w14:textId="643193EB" w:rsidR="00C14D85" w:rsidRDefault="00C14D85" w:rsidP="00780B06">
      <w:pPr>
        <w:rPr>
          <w:rFonts w:ascii="Times New Roman" w:hAnsi="Times New Roman" w:cs="Times New Roman"/>
          <w:bCs/>
          <w:sz w:val="32"/>
          <w:szCs w:val="32"/>
        </w:rPr>
      </w:pPr>
    </w:p>
    <w:p w14:paraId="5D048013" w14:textId="10B253B7" w:rsidR="00C14D85" w:rsidRDefault="00C14D85" w:rsidP="00780B06">
      <w:pPr>
        <w:rPr>
          <w:rFonts w:ascii="Times New Roman" w:hAnsi="Times New Roman" w:cs="Times New Roman"/>
          <w:bCs/>
          <w:sz w:val="32"/>
          <w:szCs w:val="32"/>
        </w:rPr>
      </w:pPr>
    </w:p>
    <w:p w14:paraId="24423BCB" w14:textId="1BFCA9F3" w:rsidR="00C14D85" w:rsidRDefault="00C14D85" w:rsidP="00780B06">
      <w:pPr>
        <w:rPr>
          <w:rFonts w:ascii="Times New Roman" w:hAnsi="Times New Roman" w:cs="Times New Roman"/>
          <w:bCs/>
          <w:sz w:val="32"/>
          <w:szCs w:val="32"/>
        </w:rPr>
      </w:pPr>
    </w:p>
    <w:p w14:paraId="47108287" w14:textId="5F6C582C" w:rsidR="00C14D85" w:rsidRDefault="00C14D85" w:rsidP="00780B06">
      <w:pPr>
        <w:rPr>
          <w:rFonts w:ascii="Times New Roman" w:hAnsi="Times New Roman" w:cs="Times New Roman"/>
          <w:bCs/>
          <w:sz w:val="32"/>
          <w:szCs w:val="32"/>
        </w:rPr>
      </w:pPr>
    </w:p>
    <w:p w14:paraId="5A7F75BC" w14:textId="66D4A0C2" w:rsidR="00C14D85" w:rsidRDefault="00C14D85" w:rsidP="00780B06">
      <w:pPr>
        <w:rPr>
          <w:rFonts w:ascii="Times New Roman" w:hAnsi="Times New Roman" w:cs="Times New Roman"/>
          <w:bCs/>
          <w:sz w:val="32"/>
          <w:szCs w:val="32"/>
        </w:rPr>
      </w:pPr>
    </w:p>
    <w:p w14:paraId="06282F29" w14:textId="4EA5F4F6" w:rsidR="00C14D85" w:rsidRDefault="00C14D85" w:rsidP="00780B06">
      <w:pPr>
        <w:rPr>
          <w:rFonts w:ascii="Times New Roman" w:hAnsi="Times New Roman" w:cs="Times New Roman"/>
          <w:bCs/>
          <w:sz w:val="32"/>
          <w:szCs w:val="32"/>
        </w:rPr>
      </w:pPr>
    </w:p>
    <w:p w14:paraId="4FB35CA1" w14:textId="2EF56F78" w:rsidR="00C14D85" w:rsidRDefault="00C14D85" w:rsidP="00780B06">
      <w:pPr>
        <w:rPr>
          <w:rFonts w:ascii="Times New Roman" w:hAnsi="Times New Roman" w:cs="Times New Roman"/>
          <w:bCs/>
          <w:sz w:val="32"/>
          <w:szCs w:val="32"/>
        </w:rPr>
      </w:pPr>
    </w:p>
    <w:p w14:paraId="18C2266A" w14:textId="6B485F7C" w:rsidR="00C14D85" w:rsidRDefault="00C14D85" w:rsidP="00780B06">
      <w:pPr>
        <w:rPr>
          <w:rFonts w:ascii="Times New Roman" w:hAnsi="Times New Roman" w:cs="Times New Roman"/>
          <w:bCs/>
          <w:sz w:val="32"/>
          <w:szCs w:val="32"/>
        </w:rPr>
      </w:pPr>
    </w:p>
    <w:p w14:paraId="528413FA" w14:textId="2FFF4872" w:rsidR="00C14D85" w:rsidRDefault="00C14D85" w:rsidP="00780B06">
      <w:pPr>
        <w:rPr>
          <w:rFonts w:ascii="Times New Roman" w:hAnsi="Times New Roman" w:cs="Times New Roman"/>
          <w:bCs/>
          <w:sz w:val="32"/>
          <w:szCs w:val="32"/>
        </w:rPr>
      </w:pPr>
    </w:p>
    <w:p w14:paraId="6F8B0318" w14:textId="4302AD13" w:rsidR="00C14D85" w:rsidRDefault="00C14D85" w:rsidP="00780B06">
      <w:pPr>
        <w:rPr>
          <w:rFonts w:ascii="Times New Roman" w:hAnsi="Times New Roman" w:cs="Times New Roman"/>
          <w:bCs/>
          <w:sz w:val="32"/>
          <w:szCs w:val="32"/>
        </w:rPr>
      </w:pPr>
    </w:p>
    <w:p w14:paraId="58B68765" w14:textId="6D751132" w:rsidR="00C14D85" w:rsidRDefault="00C14D85" w:rsidP="00780B06">
      <w:pPr>
        <w:rPr>
          <w:rFonts w:ascii="Times New Roman" w:hAnsi="Times New Roman" w:cs="Times New Roman"/>
          <w:bCs/>
          <w:sz w:val="32"/>
          <w:szCs w:val="32"/>
        </w:rPr>
      </w:pPr>
    </w:p>
    <w:p w14:paraId="3F218D65" w14:textId="77777777" w:rsidR="00C14D85" w:rsidRDefault="00C14D85" w:rsidP="00780B06">
      <w:pPr>
        <w:rPr>
          <w:rFonts w:ascii="Times New Roman" w:hAnsi="Times New Roman" w:cs="Times New Roman"/>
          <w:bCs/>
          <w:sz w:val="32"/>
          <w:szCs w:val="32"/>
        </w:rPr>
      </w:pPr>
    </w:p>
    <w:sectPr w:rsidR="00C14D85"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E7E"/>
    <w:multiLevelType w:val="hybridMultilevel"/>
    <w:tmpl w:val="DB5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44F39"/>
    <w:multiLevelType w:val="hybridMultilevel"/>
    <w:tmpl w:val="FCF0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C6A0F"/>
    <w:multiLevelType w:val="hybridMultilevel"/>
    <w:tmpl w:val="2844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A3A68"/>
    <w:multiLevelType w:val="hybridMultilevel"/>
    <w:tmpl w:val="F010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26FD6"/>
    <w:multiLevelType w:val="hybridMultilevel"/>
    <w:tmpl w:val="6DE8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C64A1"/>
    <w:multiLevelType w:val="hybridMultilevel"/>
    <w:tmpl w:val="5EFC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E71D4"/>
    <w:multiLevelType w:val="hybridMultilevel"/>
    <w:tmpl w:val="3D16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67838"/>
    <w:multiLevelType w:val="hybridMultilevel"/>
    <w:tmpl w:val="C01A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25C1C"/>
    <w:multiLevelType w:val="hybridMultilevel"/>
    <w:tmpl w:val="DF58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9C9AC"/>
    <w:multiLevelType w:val="hybridMultilevel"/>
    <w:tmpl w:val="621E7C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169608A"/>
    <w:multiLevelType w:val="hybridMultilevel"/>
    <w:tmpl w:val="B8F4F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344AA"/>
    <w:multiLevelType w:val="hybridMultilevel"/>
    <w:tmpl w:val="E8E8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A1651"/>
    <w:multiLevelType w:val="hybridMultilevel"/>
    <w:tmpl w:val="C12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B4232"/>
    <w:multiLevelType w:val="hybridMultilevel"/>
    <w:tmpl w:val="785E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B3BBA"/>
    <w:multiLevelType w:val="hybridMultilevel"/>
    <w:tmpl w:val="2EBA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26995"/>
    <w:multiLevelType w:val="hybridMultilevel"/>
    <w:tmpl w:val="96C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A4F81"/>
    <w:multiLevelType w:val="hybridMultilevel"/>
    <w:tmpl w:val="82E4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098128">
    <w:abstractNumId w:val="2"/>
  </w:num>
  <w:num w:numId="2" w16cid:durableId="1986080137">
    <w:abstractNumId w:val="14"/>
  </w:num>
  <w:num w:numId="3" w16cid:durableId="2014644227">
    <w:abstractNumId w:val="10"/>
  </w:num>
  <w:num w:numId="4" w16cid:durableId="330449101">
    <w:abstractNumId w:val="5"/>
  </w:num>
  <w:num w:numId="5" w16cid:durableId="1909222526">
    <w:abstractNumId w:val="0"/>
  </w:num>
  <w:num w:numId="6" w16cid:durableId="749082533">
    <w:abstractNumId w:val="11"/>
  </w:num>
  <w:num w:numId="7" w16cid:durableId="1588726724">
    <w:abstractNumId w:val="7"/>
  </w:num>
  <w:num w:numId="8" w16cid:durableId="658845074">
    <w:abstractNumId w:val="16"/>
  </w:num>
  <w:num w:numId="9" w16cid:durableId="1265184144">
    <w:abstractNumId w:val="6"/>
  </w:num>
  <w:num w:numId="10" w16cid:durableId="1634022183">
    <w:abstractNumId w:val="3"/>
  </w:num>
  <w:num w:numId="11" w16cid:durableId="2120298854">
    <w:abstractNumId w:val="9"/>
  </w:num>
  <w:num w:numId="12" w16cid:durableId="1151019435">
    <w:abstractNumId w:val="13"/>
  </w:num>
  <w:num w:numId="13" w16cid:durableId="1177229866">
    <w:abstractNumId w:val="4"/>
  </w:num>
  <w:num w:numId="14" w16cid:durableId="99574203">
    <w:abstractNumId w:val="1"/>
  </w:num>
  <w:num w:numId="15" w16cid:durableId="2110466791">
    <w:abstractNumId w:val="15"/>
  </w:num>
  <w:num w:numId="16" w16cid:durableId="188301421">
    <w:abstractNumId w:val="12"/>
  </w:num>
  <w:num w:numId="17" w16cid:durableId="1782413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13B4"/>
    <w:rsid w:val="0002582F"/>
    <w:rsid w:val="00065CC8"/>
    <w:rsid w:val="00066008"/>
    <w:rsid w:val="00083714"/>
    <w:rsid w:val="000930FE"/>
    <w:rsid w:val="00093DF4"/>
    <w:rsid w:val="000A2432"/>
    <w:rsid w:val="000A2A7B"/>
    <w:rsid w:val="000B4FCB"/>
    <w:rsid w:val="000B54FB"/>
    <w:rsid w:val="000C170C"/>
    <w:rsid w:val="000C270B"/>
    <w:rsid w:val="000C55DA"/>
    <w:rsid w:val="000E3F92"/>
    <w:rsid w:val="001002A1"/>
    <w:rsid w:val="00104BDC"/>
    <w:rsid w:val="001142CA"/>
    <w:rsid w:val="001269A9"/>
    <w:rsid w:val="00131040"/>
    <w:rsid w:val="00136DFC"/>
    <w:rsid w:val="00142F57"/>
    <w:rsid w:val="001437E0"/>
    <w:rsid w:val="001458E5"/>
    <w:rsid w:val="001523A7"/>
    <w:rsid w:val="00164D0D"/>
    <w:rsid w:val="00166A48"/>
    <w:rsid w:val="0017739F"/>
    <w:rsid w:val="0019053E"/>
    <w:rsid w:val="001A355D"/>
    <w:rsid w:val="001B6369"/>
    <w:rsid w:val="001C7C8B"/>
    <w:rsid w:val="001D0563"/>
    <w:rsid w:val="001E0A79"/>
    <w:rsid w:val="001E0C8E"/>
    <w:rsid w:val="001F2AD7"/>
    <w:rsid w:val="00206F02"/>
    <w:rsid w:val="002223F8"/>
    <w:rsid w:val="002245D1"/>
    <w:rsid w:val="002334D3"/>
    <w:rsid w:val="00233F8C"/>
    <w:rsid w:val="002365FC"/>
    <w:rsid w:val="0024138B"/>
    <w:rsid w:val="002418CE"/>
    <w:rsid w:val="00246079"/>
    <w:rsid w:val="00246CF4"/>
    <w:rsid w:val="002636A7"/>
    <w:rsid w:val="00270A7F"/>
    <w:rsid w:val="00286CEC"/>
    <w:rsid w:val="00287548"/>
    <w:rsid w:val="00290794"/>
    <w:rsid w:val="0029517D"/>
    <w:rsid w:val="002A213B"/>
    <w:rsid w:val="002A3D07"/>
    <w:rsid w:val="002A46C6"/>
    <w:rsid w:val="002B4DCB"/>
    <w:rsid w:val="002C5D15"/>
    <w:rsid w:val="002C5FAE"/>
    <w:rsid w:val="002D1AB3"/>
    <w:rsid w:val="002F22FE"/>
    <w:rsid w:val="0030087A"/>
    <w:rsid w:val="00302868"/>
    <w:rsid w:val="00315535"/>
    <w:rsid w:val="0033544C"/>
    <w:rsid w:val="00335AFA"/>
    <w:rsid w:val="00345025"/>
    <w:rsid w:val="00347479"/>
    <w:rsid w:val="00355590"/>
    <w:rsid w:val="0036180A"/>
    <w:rsid w:val="0038418A"/>
    <w:rsid w:val="00396E23"/>
    <w:rsid w:val="0039751F"/>
    <w:rsid w:val="003976C0"/>
    <w:rsid w:val="003A2411"/>
    <w:rsid w:val="003A62BF"/>
    <w:rsid w:val="003B0649"/>
    <w:rsid w:val="003B5214"/>
    <w:rsid w:val="003B605D"/>
    <w:rsid w:val="003B6BCE"/>
    <w:rsid w:val="003C7F9E"/>
    <w:rsid w:val="003E4997"/>
    <w:rsid w:val="003E6049"/>
    <w:rsid w:val="00405E44"/>
    <w:rsid w:val="00414A06"/>
    <w:rsid w:val="00420866"/>
    <w:rsid w:val="00422E06"/>
    <w:rsid w:val="00425E21"/>
    <w:rsid w:val="00436471"/>
    <w:rsid w:val="00457BC3"/>
    <w:rsid w:val="00473538"/>
    <w:rsid w:val="00473EFF"/>
    <w:rsid w:val="004763A1"/>
    <w:rsid w:val="00476E20"/>
    <w:rsid w:val="00477687"/>
    <w:rsid w:val="00477C05"/>
    <w:rsid w:val="00490E23"/>
    <w:rsid w:val="004A32E9"/>
    <w:rsid w:val="004A60E4"/>
    <w:rsid w:val="004C65F8"/>
    <w:rsid w:val="004D27E2"/>
    <w:rsid w:val="004E196B"/>
    <w:rsid w:val="004E5846"/>
    <w:rsid w:val="004F340B"/>
    <w:rsid w:val="00503023"/>
    <w:rsid w:val="00505192"/>
    <w:rsid w:val="0050791E"/>
    <w:rsid w:val="00514553"/>
    <w:rsid w:val="00520673"/>
    <w:rsid w:val="00525F90"/>
    <w:rsid w:val="005267C0"/>
    <w:rsid w:val="00542A13"/>
    <w:rsid w:val="00566393"/>
    <w:rsid w:val="005A0DDD"/>
    <w:rsid w:val="005B39BC"/>
    <w:rsid w:val="005B6924"/>
    <w:rsid w:val="0060793E"/>
    <w:rsid w:val="00607C7D"/>
    <w:rsid w:val="006277D8"/>
    <w:rsid w:val="0064039E"/>
    <w:rsid w:val="006423B3"/>
    <w:rsid w:val="00656AF5"/>
    <w:rsid w:val="006723CC"/>
    <w:rsid w:val="0068106C"/>
    <w:rsid w:val="00681FA9"/>
    <w:rsid w:val="00685691"/>
    <w:rsid w:val="006957D0"/>
    <w:rsid w:val="006A351B"/>
    <w:rsid w:val="006B4840"/>
    <w:rsid w:val="006C416F"/>
    <w:rsid w:val="006D04C6"/>
    <w:rsid w:val="006D4ADB"/>
    <w:rsid w:val="006F1B0C"/>
    <w:rsid w:val="00700473"/>
    <w:rsid w:val="00707000"/>
    <w:rsid w:val="00712F0F"/>
    <w:rsid w:val="00720982"/>
    <w:rsid w:val="007257AB"/>
    <w:rsid w:val="00731351"/>
    <w:rsid w:val="00735CE2"/>
    <w:rsid w:val="007611A3"/>
    <w:rsid w:val="0077340D"/>
    <w:rsid w:val="00780B06"/>
    <w:rsid w:val="00780C11"/>
    <w:rsid w:val="00786B41"/>
    <w:rsid w:val="00796F79"/>
    <w:rsid w:val="007A29B3"/>
    <w:rsid w:val="007A6570"/>
    <w:rsid w:val="007B3CDD"/>
    <w:rsid w:val="007D0AAB"/>
    <w:rsid w:val="007D5470"/>
    <w:rsid w:val="007D5BFD"/>
    <w:rsid w:val="0080232F"/>
    <w:rsid w:val="00804ABD"/>
    <w:rsid w:val="00806C4F"/>
    <w:rsid w:val="00830A08"/>
    <w:rsid w:val="00841FDF"/>
    <w:rsid w:val="00850FD9"/>
    <w:rsid w:val="00856CED"/>
    <w:rsid w:val="0087250D"/>
    <w:rsid w:val="00877A30"/>
    <w:rsid w:val="0089366E"/>
    <w:rsid w:val="008A4EF3"/>
    <w:rsid w:val="008C33BF"/>
    <w:rsid w:val="008C56A7"/>
    <w:rsid w:val="008D7063"/>
    <w:rsid w:val="009041E0"/>
    <w:rsid w:val="009121AF"/>
    <w:rsid w:val="009122C5"/>
    <w:rsid w:val="00924716"/>
    <w:rsid w:val="00925225"/>
    <w:rsid w:val="009317FA"/>
    <w:rsid w:val="00935124"/>
    <w:rsid w:val="00946589"/>
    <w:rsid w:val="009515CB"/>
    <w:rsid w:val="009530B0"/>
    <w:rsid w:val="00954E6F"/>
    <w:rsid w:val="00964D68"/>
    <w:rsid w:val="009700A0"/>
    <w:rsid w:val="009720D4"/>
    <w:rsid w:val="0097286A"/>
    <w:rsid w:val="009728EC"/>
    <w:rsid w:val="009B0066"/>
    <w:rsid w:val="009B0C1C"/>
    <w:rsid w:val="009D309E"/>
    <w:rsid w:val="009D4BB2"/>
    <w:rsid w:val="009D4C1A"/>
    <w:rsid w:val="009E7E02"/>
    <w:rsid w:val="009F4AE1"/>
    <w:rsid w:val="00A00B64"/>
    <w:rsid w:val="00A07484"/>
    <w:rsid w:val="00A13F59"/>
    <w:rsid w:val="00A15392"/>
    <w:rsid w:val="00A2139A"/>
    <w:rsid w:val="00A318D0"/>
    <w:rsid w:val="00A42207"/>
    <w:rsid w:val="00A565C0"/>
    <w:rsid w:val="00A61F62"/>
    <w:rsid w:val="00A67CF9"/>
    <w:rsid w:val="00A94062"/>
    <w:rsid w:val="00AB482B"/>
    <w:rsid w:val="00AB68DC"/>
    <w:rsid w:val="00AE51B4"/>
    <w:rsid w:val="00AE7D11"/>
    <w:rsid w:val="00B07C75"/>
    <w:rsid w:val="00B11B12"/>
    <w:rsid w:val="00B11EDA"/>
    <w:rsid w:val="00B1344B"/>
    <w:rsid w:val="00B3033B"/>
    <w:rsid w:val="00B41FCF"/>
    <w:rsid w:val="00B45AF1"/>
    <w:rsid w:val="00B60E9B"/>
    <w:rsid w:val="00B638C9"/>
    <w:rsid w:val="00B661EF"/>
    <w:rsid w:val="00B96EA0"/>
    <w:rsid w:val="00BB2164"/>
    <w:rsid w:val="00BC3AF0"/>
    <w:rsid w:val="00BF01A0"/>
    <w:rsid w:val="00BF640F"/>
    <w:rsid w:val="00C11C85"/>
    <w:rsid w:val="00C14D85"/>
    <w:rsid w:val="00C15556"/>
    <w:rsid w:val="00C259E2"/>
    <w:rsid w:val="00C34312"/>
    <w:rsid w:val="00C60E42"/>
    <w:rsid w:val="00C626CF"/>
    <w:rsid w:val="00C632BC"/>
    <w:rsid w:val="00C67519"/>
    <w:rsid w:val="00C67960"/>
    <w:rsid w:val="00C71CEA"/>
    <w:rsid w:val="00C74825"/>
    <w:rsid w:val="00C74B68"/>
    <w:rsid w:val="00C80597"/>
    <w:rsid w:val="00C83C0C"/>
    <w:rsid w:val="00C85617"/>
    <w:rsid w:val="00C9102A"/>
    <w:rsid w:val="00C942D8"/>
    <w:rsid w:val="00C952F4"/>
    <w:rsid w:val="00CC0DF6"/>
    <w:rsid w:val="00CC1D2C"/>
    <w:rsid w:val="00CD468F"/>
    <w:rsid w:val="00CF2D29"/>
    <w:rsid w:val="00CF365D"/>
    <w:rsid w:val="00CF3ACE"/>
    <w:rsid w:val="00CF4D88"/>
    <w:rsid w:val="00D052F5"/>
    <w:rsid w:val="00D12D4C"/>
    <w:rsid w:val="00D4014B"/>
    <w:rsid w:val="00D458C6"/>
    <w:rsid w:val="00D90513"/>
    <w:rsid w:val="00DA76A6"/>
    <w:rsid w:val="00DB49DE"/>
    <w:rsid w:val="00DB4B88"/>
    <w:rsid w:val="00DB7573"/>
    <w:rsid w:val="00DD6DD2"/>
    <w:rsid w:val="00DE048D"/>
    <w:rsid w:val="00DE056B"/>
    <w:rsid w:val="00DE6FC3"/>
    <w:rsid w:val="00E03B63"/>
    <w:rsid w:val="00E10557"/>
    <w:rsid w:val="00E24988"/>
    <w:rsid w:val="00E262F1"/>
    <w:rsid w:val="00E57FE3"/>
    <w:rsid w:val="00E6397D"/>
    <w:rsid w:val="00E661C5"/>
    <w:rsid w:val="00E6796E"/>
    <w:rsid w:val="00E7174D"/>
    <w:rsid w:val="00E71DD0"/>
    <w:rsid w:val="00E724F3"/>
    <w:rsid w:val="00EA48A1"/>
    <w:rsid w:val="00EA5DD8"/>
    <w:rsid w:val="00EC21C3"/>
    <w:rsid w:val="00ED62F0"/>
    <w:rsid w:val="00EF09FE"/>
    <w:rsid w:val="00F209AB"/>
    <w:rsid w:val="00F2677B"/>
    <w:rsid w:val="00F30A42"/>
    <w:rsid w:val="00F557C6"/>
    <w:rsid w:val="00F71B3C"/>
    <w:rsid w:val="00F86E19"/>
    <w:rsid w:val="00F93CD3"/>
    <w:rsid w:val="00FA1005"/>
    <w:rsid w:val="00FA11B4"/>
    <w:rsid w:val="00FA4F2B"/>
    <w:rsid w:val="00FB3221"/>
    <w:rsid w:val="00FB56E4"/>
    <w:rsid w:val="00FB5DDB"/>
    <w:rsid w:val="00FD06C8"/>
    <w:rsid w:val="00FD3AD2"/>
    <w:rsid w:val="00FD6A58"/>
    <w:rsid w:val="00FD7875"/>
    <w:rsid w:val="00FE0F16"/>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39751F"/>
    <w:pPr>
      <w:ind w:left="720"/>
      <w:contextualSpacing/>
    </w:pPr>
  </w:style>
  <w:style w:type="paragraph" w:customStyle="1" w:styleId="Default">
    <w:name w:val="Default"/>
    <w:rsid w:val="00C14D8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418CE"/>
    <w:rPr>
      <w:color w:val="0563C1" w:themeColor="hyperlink"/>
      <w:u w:val="single"/>
    </w:rPr>
  </w:style>
  <w:style w:type="character" w:styleId="UnresolvedMention">
    <w:name w:val="Unresolved Mention"/>
    <w:basedOn w:val="DefaultParagraphFont"/>
    <w:uiPriority w:val="99"/>
    <w:semiHidden/>
    <w:unhideWhenUsed/>
    <w:rsid w:val="002418CE"/>
    <w:rPr>
      <w:color w:val="605E5C"/>
      <w:shd w:val="clear" w:color="auto" w:fill="E1DFDD"/>
    </w:rPr>
  </w:style>
  <w:style w:type="character" w:styleId="FollowedHyperlink">
    <w:name w:val="FollowedHyperlink"/>
    <w:basedOn w:val="DefaultParagraphFont"/>
    <w:uiPriority w:val="99"/>
    <w:semiHidden/>
    <w:unhideWhenUsed/>
    <w:rsid w:val="002418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robat.adobe.com/link/review?uri=urn:aaid:scds:US:1928dc2d-6403-3f51-aea0-6c4f4d59064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robat.adobe.com/link/review?uri=urn:aaid:scds:US:9a915df6-d3db-3faa-b9d7-a03d7bb9faf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6</cp:revision>
  <cp:lastPrinted>2018-05-23T19:15:00Z</cp:lastPrinted>
  <dcterms:created xsi:type="dcterms:W3CDTF">2023-02-21T19:50:00Z</dcterms:created>
  <dcterms:modified xsi:type="dcterms:W3CDTF">2023-02-21T22:05:00Z</dcterms:modified>
</cp:coreProperties>
</file>