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b w:val="1"/>
          <w:bCs w:val="1"/>
          <w:sz w:val="24"/>
          <w:szCs w:val="24"/>
        </w:rPr>
      </w:pPr>
      <w:r>
        <w:rPr>
          <w:b w:val="1"/>
          <w:bCs w:val="1"/>
          <w:sz w:val="24"/>
          <w:szCs w:val="24"/>
          <w:rtl w:val="0"/>
          <w:lang w:val="en-US"/>
        </w:rPr>
        <w:t>Durham County Women</w:t>
      </w:r>
      <w:r>
        <w:rPr>
          <w:b w:val="1"/>
          <w:bCs w:val="1"/>
          <w:sz w:val="24"/>
          <w:szCs w:val="24"/>
          <w:rtl w:val="1"/>
        </w:rPr>
        <w:t>’</w:t>
      </w:r>
      <w:r>
        <w:rPr>
          <w:b w:val="1"/>
          <w:bCs w:val="1"/>
          <w:sz w:val="24"/>
          <w:szCs w:val="24"/>
          <w:rtl w:val="0"/>
          <w:lang w:val="fr-FR"/>
        </w:rPr>
        <w:t xml:space="preserve">s Commission </w:t>
      </w:r>
    </w:p>
    <w:p>
      <w:pPr>
        <w:pStyle w:val="Body"/>
        <w:spacing w:after="0" w:line="240" w:lineRule="auto"/>
        <w:rPr>
          <w:b w:val="1"/>
          <w:bCs w:val="1"/>
          <w:sz w:val="24"/>
          <w:szCs w:val="24"/>
        </w:rPr>
      </w:pPr>
      <w:r>
        <w:rPr>
          <w:b w:val="1"/>
          <w:bCs w:val="1"/>
          <w:sz w:val="24"/>
          <w:szCs w:val="24"/>
          <w:rtl w:val="0"/>
          <w:lang w:val="en-US"/>
        </w:rPr>
        <w:t>Meeting Minutes</w:t>
      </w:r>
    </w:p>
    <w:p>
      <w:pPr>
        <w:pStyle w:val="Body"/>
        <w:spacing w:after="0" w:line="240" w:lineRule="auto"/>
        <w:rPr>
          <w:b w:val="1"/>
          <w:bCs w:val="1"/>
          <w:sz w:val="24"/>
          <w:szCs w:val="24"/>
        </w:rPr>
      </w:pPr>
      <w:r>
        <w:rPr>
          <w:b w:val="1"/>
          <w:bCs w:val="1"/>
          <w:sz w:val="24"/>
          <w:szCs w:val="24"/>
          <w:rtl w:val="0"/>
          <w:lang w:val="en-US"/>
        </w:rPr>
        <w:t>April 27, 2020</w:t>
      </w:r>
    </w:p>
    <w:p>
      <w:pPr>
        <w:pStyle w:val="Body"/>
        <w:spacing w:after="0" w:line="240" w:lineRule="auto"/>
        <w:jc w:val="center"/>
        <w:rPr>
          <w:sz w:val="24"/>
          <w:szCs w:val="24"/>
          <w:u w:val="single"/>
        </w:rPr>
      </w:pP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sz w:val="24"/>
          <w:szCs w:val="24"/>
          <w:rtl w:val="0"/>
        </w:rPr>
      </w:pPr>
      <w:r>
        <w:rPr>
          <w:sz w:val="24"/>
          <w:szCs w:val="24"/>
          <w:rtl w:val="0"/>
          <w:lang w:val="en-US"/>
        </w:rPr>
        <w:t>Commissioners Present: Vivian Slade, K.D. Ann Welsh, Ruebe Holmes, Cynthia Bland, Tamika McRae, Kimberly Cameron, Jenny Gomez, Brianna Van Stekelenburg, Joy Spencer, Patti Black, Jessica Slice, Sara Bausch</w:t>
      </w: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b w:val="1"/>
          <w:bCs w:val="1"/>
          <w:sz w:val="24"/>
          <w:szCs w:val="24"/>
          <w:rtl w:val="0"/>
        </w:rPr>
      </w:pPr>
    </w:p>
    <w:p>
      <w:pPr>
        <w:pStyle w:val="List Paragraph"/>
        <w:bidi w:val="0"/>
        <w:spacing w:after="0" w:line="240" w:lineRule="auto"/>
        <w:ind w:left="0" w:right="0" w:firstLine="0"/>
        <w:jc w:val="left"/>
        <w:rPr>
          <w:b w:val="1"/>
          <w:bCs w:val="1"/>
          <w:sz w:val="24"/>
          <w:szCs w:val="24"/>
          <w:rtl w:val="0"/>
        </w:rPr>
      </w:pPr>
      <w:r>
        <w:rPr>
          <w:b w:val="1"/>
          <w:bCs w:val="1"/>
          <w:sz w:val="24"/>
          <w:szCs w:val="24"/>
          <w:rtl w:val="0"/>
          <w:lang w:val="en-US"/>
        </w:rPr>
        <w:t>Chair Report</w:t>
      </w:r>
    </w:p>
    <w:p>
      <w:pPr>
        <w:pStyle w:val="List Paragraph"/>
        <w:bidi w:val="0"/>
        <w:spacing w:after="0" w:line="240" w:lineRule="auto"/>
        <w:ind w:left="0" w:right="0" w:firstLine="0"/>
        <w:jc w:val="left"/>
        <w:rPr>
          <w:sz w:val="24"/>
          <w:szCs w:val="24"/>
          <w:rtl w:val="0"/>
        </w:rPr>
      </w:pPr>
      <w:r>
        <w:rPr>
          <w:sz w:val="24"/>
          <w:szCs w:val="24"/>
          <w:rtl w:val="0"/>
        </w:rPr>
        <w:tab/>
        <w:tab/>
        <w:t>Resource Booklet - We can send the electronic copy out to organizations to circulate and providing them on-hand at our upcoming events. A suggestion was made to upload the document as a PDF to the DCWC Facebook page. Jenny and Vivian will work on circulating this information.</w:t>
      </w: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sz w:val="24"/>
          <w:szCs w:val="24"/>
          <w:rtl w:val="0"/>
        </w:rPr>
      </w:pPr>
      <w:r>
        <w:rPr>
          <w:sz w:val="24"/>
          <w:szCs w:val="24"/>
          <w:rtl w:val="0"/>
          <w:lang w:val="en-US"/>
        </w:rPr>
        <w:t>Nominati</w:t>
      </w:r>
      <w:r>
        <w:rPr>
          <w:sz w:val="24"/>
          <w:szCs w:val="24"/>
          <w:rtl w:val="0"/>
          <w:lang w:val="en-US"/>
        </w:rPr>
        <w:t>ng</w:t>
      </w:r>
      <w:r>
        <w:rPr>
          <w:sz w:val="24"/>
          <w:szCs w:val="24"/>
          <w:rtl w:val="0"/>
          <w:lang w:val="en-US"/>
        </w:rPr>
        <w:t xml:space="preserve"> Committee </w:t>
      </w:r>
      <w:r>
        <w:rPr>
          <w:sz w:val="24"/>
          <w:szCs w:val="24"/>
          <w:rtl w:val="0"/>
          <w:lang w:val="en-US"/>
        </w:rPr>
        <w:t>- Please let Vivian know if you would like to serve on the nominating committee for officer positions. The nominees will be presented in the May meeting, and voted on in the June meeting. Their appointment will be effective in July.</w:t>
      </w:r>
    </w:p>
    <w:p>
      <w:pPr>
        <w:pStyle w:val="List Paragraph"/>
        <w:spacing w:after="0" w:line="240" w:lineRule="auto"/>
        <w:ind w:left="0" w:firstLine="0"/>
        <w:rPr>
          <w:sz w:val="24"/>
          <w:szCs w:val="24"/>
        </w:rPr>
      </w:pPr>
    </w:p>
    <w:p>
      <w:pPr>
        <w:pStyle w:val="List Paragraph"/>
        <w:bidi w:val="0"/>
        <w:spacing w:after="0" w:line="240" w:lineRule="auto"/>
        <w:ind w:left="0" w:right="0" w:firstLine="0"/>
        <w:jc w:val="left"/>
        <w:rPr>
          <w:b w:val="1"/>
          <w:bCs w:val="1"/>
          <w:sz w:val="24"/>
          <w:szCs w:val="24"/>
          <w:rtl w:val="0"/>
        </w:rPr>
      </w:pPr>
    </w:p>
    <w:p>
      <w:pPr>
        <w:pStyle w:val="List Paragraph"/>
        <w:bidi w:val="0"/>
        <w:spacing w:after="0" w:line="240" w:lineRule="auto"/>
        <w:ind w:left="0" w:right="0" w:firstLine="0"/>
        <w:jc w:val="left"/>
        <w:rPr>
          <w:b w:val="1"/>
          <w:bCs w:val="1"/>
          <w:sz w:val="24"/>
          <w:szCs w:val="24"/>
          <w:rtl w:val="0"/>
        </w:rPr>
      </w:pPr>
      <w:r>
        <w:rPr>
          <w:b w:val="1"/>
          <w:bCs w:val="1"/>
          <w:sz w:val="24"/>
          <w:szCs w:val="24"/>
          <w:rtl w:val="0"/>
          <w:lang w:val="en-US"/>
        </w:rPr>
        <w:t>Vice Chair Report</w:t>
      </w:r>
    </w:p>
    <w:p>
      <w:pPr>
        <w:pStyle w:val="List Paragraph"/>
        <w:bidi w:val="0"/>
        <w:spacing w:after="0" w:line="240" w:lineRule="auto"/>
        <w:ind w:left="0" w:right="0" w:firstLine="0"/>
        <w:jc w:val="left"/>
        <w:rPr>
          <w:sz w:val="24"/>
          <w:szCs w:val="24"/>
          <w:rtl w:val="0"/>
        </w:rPr>
      </w:pPr>
      <w:r>
        <w:rPr>
          <w:sz w:val="24"/>
          <w:szCs w:val="24"/>
        </w:rPr>
        <w:tab/>
        <w:tab/>
        <w:tab/>
        <w:tab/>
      </w:r>
      <w:r>
        <w:rPr>
          <w:sz w:val="24"/>
          <w:szCs w:val="24"/>
          <w:rtl w:val="0"/>
          <w:lang w:val="en-US"/>
        </w:rPr>
        <w:t>Homelessness amongst COVID-1</w:t>
      </w:r>
      <w:r>
        <w:rPr>
          <w:sz w:val="24"/>
          <w:szCs w:val="24"/>
          <w:rtl w:val="0"/>
          <w:lang w:val="en-US"/>
        </w:rPr>
        <w:t xml:space="preserve">9 - Durham County is working on providing temporary housing, transportation, etc for the homeless population. </w:t>
      </w:r>
    </w:p>
    <w:p>
      <w:pPr>
        <w:pStyle w:val="List Paragraph"/>
        <w:bidi w:val="0"/>
        <w:spacing w:after="0" w:line="240" w:lineRule="auto"/>
        <w:ind w:left="0" w:right="0" w:firstLine="0"/>
        <w:jc w:val="left"/>
        <w:rPr>
          <w:sz w:val="24"/>
          <w:szCs w:val="24"/>
          <w:rtl w:val="0"/>
        </w:rPr>
      </w:pPr>
      <w:r>
        <w:rPr>
          <w:sz w:val="24"/>
          <w:szCs w:val="24"/>
          <w:rtl w:val="0"/>
          <w:lang w:val="en-US"/>
        </w:rPr>
        <w:t>Article on the DCo site regarding housing contract for homeless community members</w:t>
      </w:r>
    </w:p>
    <w:p>
      <w:pPr>
        <w:pStyle w:val="List Paragraph"/>
        <w:bidi w:val="0"/>
        <w:spacing w:after="0" w:line="240" w:lineRule="auto"/>
        <w:ind w:left="0" w:right="0" w:firstLine="0"/>
        <w:jc w:val="left"/>
        <w:rPr>
          <w:sz w:val="24"/>
          <w:szCs w:val="24"/>
          <w:rtl w:val="0"/>
        </w:rPr>
      </w:pPr>
      <w:r>
        <w:rPr>
          <w:rStyle w:val="Hyperlink.0"/>
          <w:sz w:val="24"/>
          <w:szCs w:val="24"/>
        </w:rPr>
        <w:fldChar w:fldCharType="begin" w:fldLock="0"/>
      </w:r>
      <w:r>
        <w:rPr>
          <w:rStyle w:val="Hyperlink.0"/>
          <w:sz w:val="24"/>
          <w:szCs w:val="24"/>
        </w:rPr>
        <w:instrText xml:space="preserve"> HYPERLINK "https://www.dconc.gov/Home/Components/News/News/6605/31?backlist=%2F"</w:instrText>
      </w:r>
      <w:r>
        <w:rPr>
          <w:rStyle w:val="Hyperlink.0"/>
          <w:sz w:val="24"/>
          <w:szCs w:val="24"/>
        </w:rPr>
        <w:fldChar w:fldCharType="separate" w:fldLock="0"/>
      </w:r>
      <w:r>
        <w:rPr>
          <w:rStyle w:val="Hyperlink.0"/>
          <w:sz w:val="24"/>
          <w:szCs w:val="24"/>
          <w:rtl w:val="0"/>
          <w:lang w:val="en-US"/>
        </w:rPr>
        <w:t>https://www.dconc.gov/Home/Components/News/News/6605/31?backlist=%2F</w:t>
      </w:r>
      <w:r>
        <w:rPr>
          <w:sz w:val="24"/>
          <w:szCs w:val="24"/>
        </w:rPr>
        <w:fldChar w:fldCharType="end" w:fldLock="0"/>
      </w:r>
    </w:p>
    <w:p>
      <w:pPr>
        <w:pStyle w:val="List Paragraph"/>
        <w:bidi w:val="0"/>
        <w:spacing w:after="0" w:line="240" w:lineRule="auto"/>
        <w:ind w:left="0" w:right="0" w:firstLine="0"/>
        <w:jc w:val="left"/>
        <w:rPr>
          <w:sz w:val="24"/>
          <w:szCs w:val="24"/>
          <w:rtl w:val="0"/>
        </w:rPr>
      </w:pPr>
      <w:r>
        <w:rPr>
          <w:sz w:val="24"/>
          <w:szCs w:val="24"/>
          <w:rtl w:val="0"/>
          <w:lang w:val="en-US"/>
        </w:rPr>
        <w:t>“</w:t>
      </w:r>
      <w:r>
        <w:rPr>
          <w:sz w:val="24"/>
          <w:szCs w:val="24"/>
          <w:rtl w:val="0"/>
          <w:lang w:val="en-US"/>
        </w:rPr>
        <w:t>Feeding Durham Together</w:t>
      </w:r>
      <w:r>
        <w:rPr>
          <w:sz w:val="24"/>
          <w:szCs w:val="24"/>
          <w:rtl w:val="0"/>
          <w:lang w:val="en-US"/>
        </w:rPr>
        <w:t>”</w:t>
      </w:r>
    </w:p>
    <w:p>
      <w:pPr>
        <w:pStyle w:val="Default"/>
        <w:bidi w:val="0"/>
        <w:spacing w:before="0"/>
        <w:ind w:left="0" w:right="0" w:firstLine="0"/>
        <w:jc w:val="left"/>
        <w:rPr>
          <w:rFonts w:ascii="Times Roman" w:cs="Times Roman" w:hAnsi="Times Roman" w:eastAsia="Times Roman"/>
          <w:outline w:val="0"/>
          <w:color w:val="0000ee"/>
          <w:u w:val="single"/>
          <w:rtl w:val="0"/>
          <w14:textFill>
            <w14:solidFill>
              <w14:srgbClr w14:val="0000EE"/>
            </w14:solidFill>
          </w14:textFill>
        </w:rPr>
      </w:pPr>
      <w:r>
        <w:rPr>
          <w:rStyle w:val="Hyperlink.0"/>
          <w:rFonts w:ascii="Times Roman" w:cs="Times Roman" w:hAnsi="Times Roman" w:eastAsia="Times Roman"/>
          <w:outline w:val="0"/>
          <w:color w:val="0563c1"/>
          <w:u w:val="single" w:color="0563c1"/>
          <w:rtl w:val="0"/>
          <w14:textFill>
            <w14:solidFill>
              <w14:srgbClr w14:val="0563C1"/>
            </w14:solidFill>
          </w14:textFill>
        </w:rPr>
        <w:fldChar w:fldCharType="begin" w:fldLock="0"/>
      </w:r>
      <w:r>
        <w:rPr>
          <w:rStyle w:val="Hyperlink.0"/>
          <w:rFonts w:ascii="Times Roman" w:cs="Times Roman" w:hAnsi="Times Roman" w:eastAsia="Times Roman"/>
          <w:outline w:val="0"/>
          <w:color w:val="0563c1"/>
          <w:u w:val="single" w:color="0563c1"/>
          <w:rtl w:val="0"/>
          <w14:textFill>
            <w14:solidFill>
              <w14:srgbClr w14:val="0563C1"/>
            </w14:solidFill>
          </w14:textFill>
        </w:rPr>
        <w:instrText xml:space="preserve"> HYPERLINK "https://www.dconc.gov/Home/Components/News/News/6605/31?backlist=%2F"</w:instrText>
      </w:r>
      <w:r>
        <w:rPr>
          <w:rStyle w:val="Hyperlink.0"/>
          <w:rFonts w:ascii="Times Roman" w:cs="Times Roman" w:hAnsi="Times Roman" w:eastAsia="Times Roman"/>
          <w:outline w:val="0"/>
          <w:color w:val="0563c1"/>
          <w:u w:val="single" w:color="0563c1"/>
          <w:rtl w:val="0"/>
          <w14:textFill>
            <w14:solidFill>
              <w14:srgbClr w14:val="0563C1"/>
            </w14:solidFill>
          </w14:textFill>
        </w:rPr>
        <w:fldChar w:fldCharType="separate" w:fldLock="0"/>
      </w:r>
      <w:r>
        <w:rPr>
          <w:rStyle w:val="Hyperlink.0"/>
          <w:rFonts w:ascii="Times Roman" w:hAnsi="Times Roman"/>
          <w:outline w:val="0"/>
          <w:color w:val="0563c1"/>
          <w:u w:val="single" w:color="0563c1"/>
          <w:rtl w:val="0"/>
          <w:lang w:val="en-US"/>
          <w14:textFill>
            <w14:solidFill>
              <w14:srgbClr w14:val="0563C1"/>
            </w14:solidFill>
          </w14:textFill>
        </w:rPr>
        <w:t>https://www.dconc.gov/Home/Components/News/News/6605/31?backlist=%2F</w:t>
      </w:r>
      <w:r>
        <w:rPr>
          <w:rFonts w:ascii="Times Roman" w:cs="Times Roman" w:hAnsi="Times Roman" w:eastAsia="Times Roman"/>
          <w:outline w:val="0"/>
          <w:color w:val="0000ee"/>
          <w:u w:val="single"/>
          <w:rtl w:val="0"/>
          <w14:textFill>
            <w14:solidFill>
              <w14:srgbClr w14:val="0000EE"/>
            </w14:solidFill>
          </w14:textFill>
        </w:rPr>
        <w:fldChar w:fldCharType="end" w:fldLock="0"/>
      </w: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sz w:val="24"/>
          <w:szCs w:val="24"/>
          <w:rtl w:val="0"/>
        </w:rPr>
      </w:pPr>
      <w:r>
        <w:rPr>
          <w:sz w:val="24"/>
          <w:szCs w:val="24"/>
          <w:rtl w:val="0"/>
          <w:lang w:val="en-US"/>
        </w:rPr>
        <w:t>Social Media &amp; Newsletter</w:t>
      </w:r>
      <w:r>
        <w:rPr>
          <w:sz w:val="24"/>
          <w:szCs w:val="24"/>
          <w:rtl w:val="0"/>
          <w:lang w:val="en-US"/>
        </w:rPr>
        <w:t xml:space="preserve"> - There is a delay with getting out the quarterly newsletter in April. Commissioners can submit a paragraph or two on subjects related to specific topics. Discussion regarding a calendar, Instagram posts, etc. and managing/updating on a regular basis.</w:t>
      </w:r>
    </w:p>
    <w:p>
      <w:pPr>
        <w:pStyle w:val="Body"/>
        <w:spacing w:after="0" w:line="240" w:lineRule="auto"/>
        <w:rPr>
          <w:sz w:val="24"/>
          <w:szCs w:val="24"/>
        </w:rPr>
      </w:pP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sz w:val="24"/>
          <w:szCs w:val="24"/>
          <w:rtl w:val="0"/>
        </w:rPr>
      </w:pPr>
      <w:r>
        <w:rPr>
          <w:sz w:val="24"/>
          <w:szCs w:val="24"/>
          <w:rtl w:val="0"/>
          <w:lang w:val="en-US"/>
        </w:rPr>
        <w:t>March meeting minutes</w:t>
      </w:r>
      <w:r>
        <w:rPr>
          <w:sz w:val="24"/>
          <w:szCs w:val="24"/>
          <w:rtl w:val="0"/>
          <w:lang w:val="en-US"/>
        </w:rPr>
        <w:t xml:space="preserve"> approved - spelling correction needed for Tamika</w:t>
      </w:r>
      <w:r>
        <w:rPr>
          <w:sz w:val="24"/>
          <w:szCs w:val="24"/>
          <w:rtl w:val="0"/>
          <w:lang w:val="en-US"/>
        </w:rPr>
        <w:t>’</w:t>
      </w:r>
      <w:r>
        <w:rPr>
          <w:sz w:val="24"/>
          <w:szCs w:val="24"/>
          <w:rtl w:val="0"/>
          <w:lang w:val="en-US"/>
        </w:rPr>
        <w:t>s name.</w:t>
      </w:r>
    </w:p>
    <w:p>
      <w:pPr>
        <w:pStyle w:val="List Paragraph"/>
        <w:spacing w:after="0" w:line="240" w:lineRule="auto"/>
        <w:ind w:left="0" w:firstLine="0"/>
        <w:rPr>
          <w:sz w:val="24"/>
          <w:szCs w:val="24"/>
        </w:rPr>
      </w:pP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rtl w:val="0"/>
        </w:rPr>
      </w:pPr>
      <w:r>
        <w:rPr>
          <w:sz w:val="24"/>
          <w:szCs w:val="24"/>
          <w:rtl w:val="0"/>
          <w:lang w:val="en-US"/>
        </w:rPr>
        <w:t>Meeting adjourned at 6:45pm.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950A3A35-8481-4222-917D-314575DEADD6}"/>
</file>

<file path=customXml/itemProps2.xml><?xml version="1.0" encoding="utf-8"?>
<ds:datastoreItem xmlns:ds="http://schemas.openxmlformats.org/officeDocument/2006/customXml" ds:itemID="{91100BE7-FA1A-4861-9465-26582F153104}"/>
</file>

<file path=customXml/itemProps3.xml><?xml version="1.0" encoding="utf-8"?>
<ds:datastoreItem xmlns:ds="http://schemas.openxmlformats.org/officeDocument/2006/customXml" ds:itemID="{9EB621EA-4A00-4C70-8473-72889721885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